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25B33757" w:rsidR="00457744" w:rsidRPr="00CB4C26" w:rsidRDefault="00D97CEE" w:rsidP="00CB4C26">
      <w:pPr>
        <w:spacing w:before="240" w:line="240" w:lineRule="auto"/>
        <w:jc w:val="center"/>
        <w:rPr>
          <w:rFonts w:ascii="Avenir" w:eastAsia="Times New Roman" w:hAnsi="Avenir" w:cs="Times New Roman"/>
          <w:b/>
          <w:sz w:val="26"/>
          <w:szCs w:val="26"/>
        </w:rPr>
      </w:pPr>
      <w:r w:rsidRPr="000876BE">
        <w:rPr>
          <w:rFonts w:ascii="Avenir" w:eastAsia="Times New Roman" w:hAnsi="Avenir" w:cs="Times New Roman"/>
          <w:b/>
          <w:sz w:val="26"/>
          <w:szCs w:val="26"/>
        </w:rPr>
        <w:t>Modelling the Implications of Covid-19 Pandemic on Healthcare Access in Rural South Africa: Appraising Sustainable Development Goal 3</w:t>
      </w:r>
    </w:p>
    <w:p w14:paraId="00000004" w14:textId="212A9330" w:rsidR="00457744" w:rsidRPr="004C2EF1" w:rsidRDefault="00D97CEE" w:rsidP="00EF67BD">
      <w:pPr>
        <w:spacing w:line="240" w:lineRule="auto"/>
        <w:jc w:val="center"/>
        <w:rPr>
          <w:rFonts w:ascii="Avenir" w:eastAsia="Times New Roman" w:hAnsi="Avenir" w:cs="Times New Roman"/>
          <w:b/>
          <w:vertAlign w:val="superscript"/>
        </w:rPr>
      </w:pPr>
      <w:proofErr w:type="spellStart"/>
      <w:r w:rsidRPr="001D238A">
        <w:rPr>
          <w:rFonts w:ascii="Avenir" w:eastAsia="Times New Roman" w:hAnsi="Avenir" w:cs="Times New Roman"/>
          <w:b/>
        </w:rPr>
        <w:t>Loveness</w:t>
      </w:r>
      <w:proofErr w:type="spellEnd"/>
      <w:r w:rsidRPr="001D238A">
        <w:rPr>
          <w:rFonts w:ascii="Avenir" w:eastAsia="Times New Roman" w:hAnsi="Avenir" w:cs="Times New Roman"/>
          <w:b/>
        </w:rPr>
        <w:t xml:space="preserve"> Sawada</w:t>
      </w:r>
      <w:r w:rsidR="00384026" w:rsidRPr="001D238A">
        <w:rPr>
          <w:rFonts w:ascii="Avenir" w:eastAsia="Times New Roman" w:hAnsi="Avenir" w:cs="Times New Roman"/>
          <w:b/>
          <w:vertAlign w:val="superscript"/>
        </w:rPr>
        <w:t>1</w:t>
      </w:r>
      <w:r w:rsidR="006876C9" w:rsidRPr="001D238A">
        <w:rPr>
          <w:rFonts w:ascii="Avenir" w:eastAsia="Times New Roman" w:hAnsi="Avenir" w:cs="Times New Roman"/>
          <w:b/>
        </w:rPr>
        <w:t xml:space="preserve">, </w:t>
      </w:r>
      <w:r w:rsidR="006876C9" w:rsidRPr="001D238A">
        <w:rPr>
          <w:rFonts w:ascii="Avenir" w:eastAsia="Times New Roman" w:hAnsi="Avenir" w:cs="Times New Roman"/>
          <w:b/>
        </w:rPr>
        <w:t>Sakiel Albert Monama</w:t>
      </w:r>
      <w:r w:rsidR="006876C9" w:rsidRPr="001D238A">
        <w:rPr>
          <w:rFonts w:ascii="Avenir" w:eastAsia="Times New Roman" w:hAnsi="Avenir" w:cs="Times New Roman"/>
          <w:b/>
          <w:vertAlign w:val="superscript"/>
        </w:rPr>
        <w:t>2</w:t>
      </w:r>
    </w:p>
    <w:p w14:paraId="00000005" w14:textId="37B6A6E6" w:rsidR="00457744" w:rsidRPr="001D238A" w:rsidRDefault="00684FAF">
      <w:pPr>
        <w:spacing w:after="0" w:line="240" w:lineRule="auto"/>
        <w:jc w:val="center"/>
        <w:rPr>
          <w:rFonts w:ascii="Avenir" w:eastAsia="Times New Roman" w:hAnsi="Avenir" w:cs="Times New Roman"/>
          <w:sz w:val="20"/>
          <w:szCs w:val="20"/>
        </w:rPr>
      </w:pPr>
      <w:r>
        <w:rPr>
          <w:rFonts w:ascii="Avenir" w:eastAsia="Times New Roman" w:hAnsi="Avenir" w:cs="Times New Roman"/>
          <w:sz w:val="20"/>
          <w:szCs w:val="20"/>
          <w:vertAlign w:val="superscript"/>
        </w:rPr>
        <w:t>1</w:t>
      </w:r>
      <w:r w:rsidR="00D97CEE" w:rsidRPr="001D238A">
        <w:rPr>
          <w:rFonts w:ascii="Avenir" w:eastAsia="Times New Roman" w:hAnsi="Avenir" w:cs="Times New Roman"/>
          <w:sz w:val="20"/>
          <w:szCs w:val="20"/>
        </w:rPr>
        <w:t>Department of Development Planning and Management</w:t>
      </w:r>
    </w:p>
    <w:p w14:paraId="00000006" w14:textId="77777777" w:rsidR="00457744" w:rsidRPr="001D238A" w:rsidRDefault="00D97CEE">
      <w:pPr>
        <w:spacing w:after="0" w:line="240" w:lineRule="auto"/>
        <w:jc w:val="center"/>
        <w:rPr>
          <w:rFonts w:ascii="Avenir" w:eastAsia="Times New Roman" w:hAnsi="Avenir" w:cs="Times New Roman"/>
          <w:sz w:val="20"/>
          <w:szCs w:val="20"/>
        </w:rPr>
      </w:pPr>
      <w:r w:rsidRPr="001D238A">
        <w:rPr>
          <w:rFonts w:ascii="Avenir" w:eastAsia="Times New Roman" w:hAnsi="Avenir" w:cs="Times New Roman"/>
          <w:sz w:val="20"/>
          <w:szCs w:val="20"/>
        </w:rPr>
        <w:t>University of Limpopo</w:t>
      </w:r>
    </w:p>
    <w:p w14:paraId="00000009" w14:textId="68FE04D7" w:rsidR="00457744" w:rsidRPr="001D238A" w:rsidRDefault="00D97CEE" w:rsidP="004C2EF1">
      <w:pPr>
        <w:spacing w:after="0" w:line="240" w:lineRule="auto"/>
        <w:jc w:val="center"/>
        <w:rPr>
          <w:rFonts w:ascii="Avenir" w:eastAsia="Times New Roman" w:hAnsi="Avenir" w:cs="Times New Roman"/>
          <w:sz w:val="20"/>
          <w:szCs w:val="20"/>
        </w:rPr>
      </w:pPr>
      <w:r w:rsidRPr="001D238A">
        <w:rPr>
          <w:rFonts w:ascii="Avenir" w:eastAsia="Times New Roman" w:hAnsi="Avenir" w:cs="Times New Roman"/>
          <w:sz w:val="20"/>
          <w:szCs w:val="20"/>
        </w:rPr>
        <w:t xml:space="preserve">University str., </w:t>
      </w:r>
      <w:proofErr w:type="spellStart"/>
      <w:r w:rsidRPr="001D238A">
        <w:rPr>
          <w:rFonts w:ascii="Avenir" w:eastAsia="Times New Roman" w:hAnsi="Avenir" w:cs="Times New Roman"/>
          <w:sz w:val="20"/>
          <w:szCs w:val="20"/>
        </w:rPr>
        <w:t>Turfloop</w:t>
      </w:r>
      <w:proofErr w:type="spellEnd"/>
      <w:r w:rsidRPr="001D238A">
        <w:rPr>
          <w:rFonts w:ascii="Avenir" w:eastAsia="Times New Roman" w:hAnsi="Avenir" w:cs="Times New Roman"/>
          <w:sz w:val="20"/>
          <w:szCs w:val="20"/>
        </w:rPr>
        <w:t xml:space="preserve">, </w:t>
      </w:r>
      <w:proofErr w:type="spellStart"/>
      <w:r w:rsidRPr="001D238A">
        <w:rPr>
          <w:rFonts w:ascii="Avenir" w:eastAsia="Times New Roman" w:hAnsi="Avenir" w:cs="Times New Roman"/>
          <w:sz w:val="20"/>
          <w:szCs w:val="20"/>
        </w:rPr>
        <w:t>Sovenga</w:t>
      </w:r>
      <w:proofErr w:type="spellEnd"/>
      <w:r w:rsidRPr="001D238A">
        <w:rPr>
          <w:rFonts w:ascii="Avenir" w:eastAsia="Times New Roman" w:hAnsi="Avenir" w:cs="Times New Roman"/>
          <w:sz w:val="20"/>
          <w:szCs w:val="20"/>
        </w:rPr>
        <w:t>, Limpopo, Republic of South Africa, 0727</w:t>
      </w:r>
    </w:p>
    <w:p w14:paraId="0000000A" w14:textId="5321E4C4" w:rsidR="00457744" w:rsidRPr="001D238A" w:rsidRDefault="00684FAF">
      <w:pPr>
        <w:spacing w:after="0" w:line="240" w:lineRule="auto"/>
        <w:jc w:val="center"/>
        <w:rPr>
          <w:rFonts w:ascii="Avenir" w:eastAsia="Times New Roman" w:hAnsi="Avenir" w:cs="Times New Roman"/>
          <w:sz w:val="20"/>
          <w:szCs w:val="20"/>
        </w:rPr>
      </w:pPr>
      <w:r>
        <w:rPr>
          <w:rFonts w:ascii="Avenir" w:eastAsia="Times New Roman" w:hAnsi="Avenir" w:cs="Times New Roman"/>
          <w:sz w:val="20"/>
          <w:szCs w:val="20"/>
          <w:vertAlign w:val="superscript"/>
        </w:rPr>
        <w:t>2</w:t>
      </w:r>
      <w:r w:rsidR="00D97CEE" w:rsidRPr="001D238A">
        <w:rPr>
          <w:rFonts w:ascii="Avenir" w:eastAsia="Times New Roman" w:hAnsi="Avenir" w:cs="Times New Roman"/>
          <w:sz w:val="20"/>
          <w:szCs w:val="20"/>
        </w:rPr>
        <w:t>Department of Development Planning and Management</w:t>
      </w:r>
    </w:p>
    <w:p w14:paraId="0000000B" w14:textId="77777777" w:rsidR="00457744" w:rsidRPr="001D238A" w:rsidRDefault="00D97CEE">
      <w:pPr>
        <w:spacing w:after="0" w:line="240" w:lineRule="auto"/>
        <w:jc w:val="center"/>
        <w:rPr>
          <w:rFonts w:ascii="Avenir" w:eastAsia="Times New Roman" w:hAnsi="Avenir" w:cs="Times New Roman"/>
          <w:sz w:val="20"/>
          <w:szCs w:val="20"/>
        </w:rPr>
      </w:pPr>
      <w:r w:rsidRPr="001D238A">
        <w:rPr>
          <w:rFonts w:ascii="Avenir" w:eastAsia="Times New Roman" w:hAnsi="Avenir" w:cs="Times New Roman"/>
          <w:sz w:val="20"/>
          <w:szCs w:val="20"/>
        </w:rPr>
        <w:t>University of Limpopo</w:t>
      </w:r>
    </w:p>
    <w:p w14:paraId="0000000D" w14:textId="333EAE9A" w:rsidR="00457744" w:rsidRPr="001D238A" w:rsidRDefault="00D97CEE" w:rsidP="004F11DB">
      <w:pPr>
        <w:spacing w:after="0" w:line="240" w:lineRule="auto"/>
        <w:jc w:val="center"/>
        <w:rPr>
          <w:rFonts w:ascii="Avenir" w:eastAsia="Times New Roman" w:hAnsi="Avenir" w:cs="Times New Roman"/>
          <w:sz w:val="20"/>
          <w:szCs w:val="20"/>
        </w:rPr>
      </w:pPr>
      <w:r w:rsidRPr="001D238A">
        <w:rPr>
          <w:rFonts w:ascii="Avenir" w:eastAsia="Times New Roman" w:hAnsi="Avenir" w:cs="Times New Roman"/>
          <w:sz w:val="20"/>
          <w:szCs w:val="20"/>
        </w:rPr>
        <w:t xml:space="preserve">University str., </w:t>
      </w:r>
      <w:proofErr w:type="spellStart"/>
      <w:r w:rsidRPr="001D238A">
        <w:rPr>
          <w:rFonts w:ascii="Avenir" w:eastAsia="Times New Roman" w:hAnsi="Avenir" w:cs="Times New Roman"/>
          <w:sz w:val="20"/>
          <w:szCs w:val="20"/>
        </w:rPr>
        <w:t>Turfloop</w:t>
      </w:r>
      <w:proofErr w:type="spellEnd"/>
      <w:r w:rsidRPr="001D238A">
        <w:rPr>
          <w:rFonts w:ascii="Avenir" w:eastAsia="Times New Roman" w:hAnsi="Avenir" w:cs="Times New Roman"/>
          <w:sz w:val="20"/>
          <w:szCs w:val="20"/>
        </w:rPr>
        <w:t xml:space="preserve">, </w:t>
      </w:r>
      <w:proofErr w:type="spellStart"/>
      <w:r w:rsidRPr="001D238A">
        <w:rPr>
          <w:rFonts w:ascii="Avenir" w:eastAsia="Times New Roman" w:hAnsi="Avenir" w:cs="Times New Roman"/>
          <w:sz w:val="20"/>
          <w:szCs w:val="20"/>
        </w:rPr>
        <w:t>Sovenga</w:t>
      </w:r>
      <w:proofErr w:type="spellEnd"/>
      <w:r w:rsidRPr="001D238A">
        <w:rPr>
          <w:rFonts w:ascii="Avenir" w:eastAsia="Times New Roman" w:hAnsi="Avenir" w:cs="Times New Roman"/>
          <w:sz w:val="20"/>
          <w:szCs w:val="20"/>
        </w:rPr>
        <w:t>, Limpopo, Republic of South Africa, 0727</w:t>
      </w:r>
    </w:p>
    <w:p w14:paraId="0000000F" w14:textId="7D3F132E" w:rsidR="00457744" w:rsidRPr="004C2EF1" w:rsidRDefault="004F11DB" w:rsidP="004C2EF1">
      <w:pPr>
        <w:spacing w:after="0" w:line="240" w:lineRule="auto"/>
        <w:jc w:val="center"/>
        <w:rPr>
          <w:rFonts w:ascii="Avenir" w:eastAsia="Times New Roman" w:hAnsi="Avenir" w:cs="Times New Roman"/>
          <w:b/>
          <w:i/>
          <w:sz w:val="20"/>
          <w:szCs w:val="20"/>
        </w:rPr>
      </w:pPr>
      <w:r w:rsidRPr="004F11DB">
        <w:rPr>
          <w:rFonts w:ascii="Avenir" w:eastAsia="Times New Roman" w:hAnsi="Avenir" w:cs="Times New Roman"/>
          <w:sz w:val="20"/>
          <w:szCs w:val="20"/>
        </w:rPr>
        <w:t>*c</w:t>
      </w:r>
      <w:r w:rsidR="00D97CEE" w:rsidRPr="004F11DB">
        <w:rPr>
          <w:rFonts w:ascii="Avenir" w:eastAsia="Times New Roman" w:hAnsi="Avenir" w:cs="Times New Roman"/>
          <w:sz w:val="20"/>
          <w:szCs w:val="20"/>
        </w:rPr>
        <w:t>orresponding author</w:t>
      </w:r>
      <w:r w:rsidRPr="004F11DB">
        <w:rPr>
          <w:rFonts w:ascii="Avenir" w:eastAsia="Times New Roman" w:hAnsi="Avenir" w:cs="Times New Roman"/>
          <w:sz w:val="20"/>
          <w:szCs w:val="20"/>
        </w:rPr>
        <w:t xml:space="preserve"> E-mail</w:t>
      </w:r>
      <w:r w:rsidR="00D97CEE" w:rsidRPr="004F11DB">
        <w:rPr>
          <w:rFonts w:ascii="Avenir" w:eastAsia="Times New Roman" w:hAnsi="Avenir" w:cs="Times New Roman"/>
          <w:sz w:val="20"/>
          <w:szCs w:val="20"/>
        </w:rPr>
        <w:t>:</w:t>
      </w:r>
      <w:r w:rsidR="00D97CEE" w:rsidRPr="001D238A">
        <w:rPr>
          <w:rFonts w:ascii="Avenir" w:eastAsia="Times New Roman" w:hAnsi="Avenir" w:cs="Times New Roman"/>
          <w:sz w:val="20"/>
          <w:szCs w:val="20"/>
        </w:rPr>
        <w:t xml:space="preserve"> </w:t>
      </w:r>
      <w:hyperlink r:id="rId6">
        <w:r w:rsidR="00D97CEE" w:rsidRPr="001D238A">
          <w:rPr>
            <w:rFonts w:ascii="Avenir" w:eastAsia="Times New Roman" w:hAnsi="Avenir" w:cs="Times New Roman"/>
            <w:color w:val="0000FF"/>
            <w:sz w:val="20"/>
            <w:szCs w:val="20"/>
            <w:u w:val="single"/>
          </w:rPr>
          <w:t>monamasakiel@gmail.com</w:t>
        </w:r>
      </w:hyperlink>
      <w:r w:rsidR="00D97CEE" w:rsidRPr="001D238A">
        <w:rPr>
          <w:rFonts w:ascii="Avenir" w:eastAsia="Times New Roman" w:hAnsi="Avenir" w:cs="Times New Roman"/>
          <w:i/>
          <w:sz w:val="20"/>
          <w:szCs w:val="20"/>
        </w:rPr>
        <w:t xml:space="preserve"> </w:t>
      </w:r>
    </w:p>
    <w:p w14:paraId="00000010" w14:textId="77777777" w:rsidR="00457744" w:rsidRPr="000068F5" w:rsidRDefault="00D97CEE" w:rsidP="004C2EF1">
      <w:pPr>
        <w:spacing w:before="240" w:line="240" w:lineRule="auto"/>
        <w:jc w:val="center"/>
        <w:rPr>
          <w:rFonts w:ascii="Avenir" w:eastAsia="Times New Roman" w:hAnsi="Avenir" w:cs="Times New Roman"/>
          <w:b/>
          <w:sz w:val="21"/>
          <w:szCs w:val="21"/>
        </w:rPr>
      </w:pPr>
      <w:r w:rsidRPr="000068F5">
        <w:rPr>
          <w:rFonts w:ascii="Avenir" w:eastAsia="Times New Roman" w:hAnsi="Avenir" w:cs="Times New Roman"/>
          <w:b/>
          <w:sz w:val="21"/>
          <w:szCs w:val="21"/>
        </w:rPr>
        <w:t>Abstract</w:t>
      </w:r>
    </w:p>
    <w:p w14:paraId="00000012" w14:textId="6B08A43B" w:rsidR="00457744" w:rsidRPr="00330B51" w:rsidRDefault="00BA535E" w:rsidP="00330B51">
      <w:pPr>
        <w:spacing w:line="240" w:lineRule="auto"/>
        <w:jc w:val="both"/>
        <w:rPr>
          <w:rFonts w:ascii="Avenir Next LT Pro" w:eastAsia="Times New Roman" w:hAnsi="Avenir Next LT Pro" w:cs="Times New Roman"/>
        </w:rPr>
      </w:pPr>
      <w:r w:rsidRPr="003F44B2">
        <w:rPr>
          <w:rFonts w:ascii="Avenir Next LT Pro" w:eastAsia="Times New Roman" w:hAnsi="Avenir Next LT Pro" w:cs="Times New Roman"/>
        </w:rPr>
        <w:t>Most of the research and discussions have concentrated on the impacts of Covid-19 on socio-economic development. Despite this focus, there remains a significant gap in the literature, with limited exploration into how the Covid-19 pandemic has presented significant challenges in rural South Africa, particularly concerning healthcare access, and how it has hindered progress towards the achievement of sustainable development outlined in Agenda 2030. This paper seeks to analyse the consequences of the Covid-19 pandemic, which have created obstacles in the pursuit of the Sustainable Development Goals (SDGs) of Agenda 2030, specifically Goal 3, which aims to ensure healthy lives and well-being for all individuals across all age groups. The paper contends that the Covid-19 pandemic has presented formidable hurdles that have impeded healthcare access and advancement in numerous rural communities in South Africa. Currently, many rural regions appear to be falling behind in their efforts to guarantee healthy lives and improve societal well-being, as outlined in SDG 3 of Agenda 2030 and Sections 24 and 27 of the Constitution of the Republic of South Africa</w:t>
      </w:r>
      <w:r w:rsidR="00330B51">
        <w:rPr>
          <w:rFonts w:ascii="Avenir Next LT Pro" w:eastAsia="Times New Roman" w:hAnsi="Avenir Next LT Pro" w:cs="Times New Roman"/>
        </w:rPr>
        <w:t xml:space="preserve"> (1996)</w:t>
      </w:r>
      <w:r w:rsidRPr="003F44B2">
        <w:rPr>
          <w:rFonts w:ascii="Avenir Next LT Pro" w:eastAsia="Times New Roman" w:hAnsi="Avenir Next LT Pro" w:cs="Times New Roman"/>
        </w:rPr>
        <w:t>. This paper is primarily theoretical, drawing extensively from an examination of existing literature to establish its arguments, supported by a desk-based study that reinforces its position. The paper reveals that the Covid-19 pandemic has affected South Africa’s interim strategy to accomplish SDG 3, which aims to ensure healthy lives and promote well-being for all individuals by 2030, by necessitating a duplication of its budget and a reallocation of resources towards healthcare-related initiatives. In conclusion, this paper asserts that achieving universal good health and well-being (SDG 3) by 2030 is currently unfeasible and speculative for rural South Africa, given the country's considerable distance to cover and numerous socio-economic challenges that are impeding progress. Consequently, this paper recommends early strategic planning and innovative approaches from both public and private stakeholders to advance good health and well-being for all, thereby realizing the objectives of SDG 3 of Agenda 2030.</w:t>
      </w:r>
    </w:p>
    <w:p w14:paraId="00000014" w14:textId="537EB728" w:rsidR="00457744" w:rsidRDefault="00D97CEE" w:rsidP="001A7297">
      <w:pPr>
        <w:spacing w:line="240" w:lineRule="auto"/>
        <w:jc w:val="both"/>
        <w:rPr>
          <w:rFonts w:ascii="Avenir" w:eastAsia="Times New Roman" w:hAnsi="Avenir" w:cs="Times New Roman"/>
        </w:rPr>
      </w:pPr>
      <w:r w:rsidRPr="0033638D">
        <w:rPr>
          <w:rFonts w:ascii="Avenir" w:eastAsia="Times New Roman" w:hAnsi="Avenir" w:cs="Times New Roman"/>
        </w:rPr>
        <w:t>Key words</w:t>
      </w:r>
      <w:r w:rsidRPr="0033638D">
        <w:rPr>
          <w:rFonts w:ascii="Avenir" w:eastAsia="Times New Roman" w:hAnsi="Avenir" w:cs="Times New Roman"/>
        </w:rPr>
        <w:t>:</w:t>
      </w:r>
      <w:r w:rsidRPr="0033638D">
        <w:rPr>
          <w:rFonts w:ascii="Avenir" w:eastAsia="Times New Roman" w:hAnsi="Avenir" w:cs="Times New Roman"/>
        </w:rPr>
        <w:t xml:space="preserve"> Covid-19 Pandemic, Dependency Theory, Healthcare access, Implications, SDG 3, Rural South Afri</w:t>
      </w:r>
      <w:r w:rsidRPr="0033638D">
        <w:rPr>
          <w:rFonts w:ascii="Avenir" w:eastAsia="Times New Roman" w:hAnsi="Avenir" w:cs="Times New Roman"/>
        </w:rPr>
        <w:t>ca</w:t>
      </w:r>
    </w:p>
    <w:p w14:paraId="0B9A72FB" w14:textId="77777777" w:rsidR="00772FDE" w:rsidRPr="0033638D" w:rsidRDefault="00772FDE" w:rsidP="001A7297">
      <w:pPr>
        <w:spacing w:line="240" w:lineRule="auto"/>
        <w:jc w:val="both"/>
        <w:rPr>
          <w:rFonts w:ascii="Avenir" w:eastAsia="Times New Roman" w:hAnsi="Avenir" w:cs="Times New Roman"/>
        </w:rPr>
      </w:pPr>
    </w:p>
    <w:p w14:paraId="00000015" w14:textId="64315770" w:rsidR="00457744" w:rsidRPr="00D11081" w:rsidRDefault="001A7297" w:rsidP="00772FDE">
      <w:p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Avenir Next LT Pro" w:eastAsia="Times New Roman" w:hAnsi="Avenir Next LT Pro" w:cs="Times New Roman"/>
          <w:b/>
          <w:color w:val="000000"/>
          <w:sz w:val="24"/>
          <w:szCs w:val="24"/>
        </w:rPr>
      </w:pPr>
      <w:r w:rsidRPr="00D11081">
        <w:rPr>
          <w:rFonts w:ascii="Avenir Next LT Pro" w:eastAsia="Times New Roman" w:hAnsi="Avenir Next LT Pro" w:cs="Times New Roman"/>
          <w:b/>
          <w:color w:val="000000"/>
          <w:sz w:val="24"/>
          <w:szCs w:val="24"/>
        </w:rPr>
        <w:t>INTRODUCTION</w:t>
      </w:r>
    </w:p>
    <w:p w14:paraId="44F1D444" w14:textId="39888A04" w:rsidR="00900C10" w:rsidRPr="00814C0C" w:rsidRDefault="00BA535E" w:rsidP="00F1503E">
      <w:pPr>
        <w:spacing w:after="0" w:line="360" w:lineRule="auto"/>
        <w:ind w:firstLine="567"/>
        <w:jc w:val="both"/>
        <w:rPr>
          <w:rFonts w:ascii="Avenir Next LT Pro" w:eastAsia="Times New Roman" w:hAnsi="Avenir Next LT Pro" w:cs="Times New Roman"/>
        </w:rPr>
      </w:pPr>
      <w:r w:rsidRPr="00900C10">
        <w:rPr>
          <w:rFonts w:ascii="Avenir Next LT Pro" w:eastAsia="Times New Roman" w:hAnsi="Avenir Next LT Pro" w:cs="Times New Roman"/>
        </w:rPr>
        <w:t>The emergence of the Covid-19 pandemic has presented unparalleled difficulties for healthcare systems on a global scale, affecting multiple facets of society (Stiegler &amp; Bouchard, 2020). As countries strive to achieve the Sustainable Development Goals (SDGs) of Agenda 2030 set by the United Nations, the Covid-19 pandemic has significantly obstructed Goal 3, which focuses on ensuring healthy lives and promoting well-being for all (</w:t>
      </w:r>
      <w:proofErr w:type="spellStart"/>
      <w:r w:rsidRPr="00900C10">
        <w:rPr>
          <w:rFonts w:ascii="Avenir Next LT Pro" w:eastAsia="Times New Roman" w:hAnsi="Avenir Next LT Pro" w:cs="Times New Roman"/>
          <w:highlight w:val="white"/>
        </w:rPr>
        <w:t>Fagbemi</w:t>
      </w:r>
      <w:proofErr w:type="spellEnd"/>
      <w:r w:rsidRPr="00900C10">
        <w:rPr>
          <w:rFonts w:ascii="Avenir Next LT Pro" w:eastAsia="Times New Roman" w:hAnsi="Avenir Next LT Pro" w:cs="Times New Roman"/>
          <w:highlight w:val="white"/>
        </w:rPr>
        <w:t xml:space="preserve">, 2021; </w:t>
      </w:r>
      <w:proofErr w:type="spellStart"/>
      <w:r w:rsidRPr="00900C10">
        <w:rPr>
          <w:rFonts w:ascii="Avenir Next LT Pro" w:eastAsia="Times New Roman" w:hAnsi="Avenir Next LT Pro" w:cs="Times New Roman"/>
        </w:rPr>
        <w:t>Lekan</w:t>
      </w:r>
      <w:proofErr w:type="spellEnd"/>
      <w:r w:rsidRPr="00900C10">
        <w:rPr>
          <w:rFonts w:ascii="Avenir Next LT Pro" w:eastAsia="Times New Roman" w:hAnsi="Avenir Next LT Pro" w:cs="Times New Roman"/>
        </w:rPr>
        <w:t xml:space="preserve">, </w:t>
      </w:r>
      <w:proofErr w:type="spellStart"/>
      <w:r w:rsidRPr="00900C10">
        <w:rPr>
          <w:rFonts w:ascii="Avenir Next LT Pro" w:eastAsia="Times New Roman" w:hAnsi="Avenir Next LT Pro" w:cs="Times New Roman"/>
        </w:rPr>
        <w:t>Aigbavboa</w:t>
      </w:r>
      <w:proofErr w:type="spellEnd"/>
      <w:r w:rsidRPr="00900C10">
        <w:rPr>
          <w:rFonts w:ascii="Avenir Next LT Pro" w:eastAsia="Times New Roman" w:hAnsi="Avenir Next LT Pro" w:cs="Times New Roman"/>
        </w:rPr>
        <w:t xml:space="preserve">, </w:t>
      </w:r>
      <w:proofErr w:type="spellStart"/>
      <w:r w:rsidRPr="00900C10">
        <w:rPr>
          <w:rFonts w:ascii="Avenir Next LT Pro" w:eastAsia="Times New Roman" w:hAnsi="Avenir Next LT Pro" w:cs="Times New Roman"/>
        </w:rPr>
        <w:t>Babatunde</w:t>
      </w:r>
      <w:proofErr w:type="spellEnd"/>
      <w:r w:rsidRPr="00900C10">
        <w:rPr>
          <w:rFonts w:ascii="Avenir Next LT Pro" w:eastAsia="Times New Roman" w:hAnsi="Avenir Next LT Pro" w:cs="Times New Roman"/>
        </w:rPr>
        <w:t xml:space="preserve">, </w:t>
      </w:r>
      <w:proofErr w:type="spellStart"/>
      <w:r w:rsidRPr="00900C10">
        <w:rPr>
          <w:rFonts w:ascii="Avenir Next LT Pro" w:eastAsia="Times New Roman" w:hAnsi="Avenir Next LT Pro" w:cs="Times New Roman"/>
        </w:rPr>
        <w:t>Olabosipo</w:t>
      </w:r>
      <w:proofErr w:type="spellEnd"/>
      <w:r w:rsidRPr="00900C10">
        <w:rPr>
          <w:rFonts w:ascii="Avenir Next LT Pro" w:eastAsia="Times New Roman" w:hAnsi="Avenir Next LT Pro" w:cs="Times New Roman"/>
        </w:rPr>
        <w:t xml:space="preserve"> &amp; Christiana, 2022). The Sustainable Development Goal 3 (SDG 3) aims to ensure healthy lives and well-being for all, with a particular focus on reducing maternal mortality, preventing and treating </w:t>
      </w:r>
      <w:r w:rsidRPr="00900C10">
        <w:rPr>
          <w:rFonts w:ascii="Avenir Next LT Pro" w:eastAsia="Times New Roman" w:hAnsi="Avenir Next LT Pro" w:cs="Times New Roman"/>
        </w:rPr>
        <w:lastRenderedPageBreak/>
        <w:t xml:space="preserve">communicable diseases, and ensuring universal health coverage (Hoosain </w:t>
      </w:r>
      <w:r w:rsidRPr="00900C10">
        <w:rPr>
          <w:rFonts w:ascii="Avenir Next LT Pro" w:eastAsia="Times New Roman" w:hAnsi="Avenir Next LT Pro" w:cs="Times New Roman"/>
          <w:i/>
        </w:rPr>
        <w:t>et al</w:t>
      </w:r>
      <w:r w:rsidRPr="00900C10">
        <w:rPr>
          <w:rFonts w:ascii="Avenir Next LT Pro" w:eastAsia="Times New Roman" w:hAnsi="Avenir Next LT Pro" w:cs="Times New Roman"/>
        </w:rPr>
        <w:t xml:space="preserve">., 2020; Lekan </w:t>
      </w:r>
      <w:r w:rsidRPr="00900C10">
        <w:rPr>
          <w:rFonts w:ascii="Avenir Next LT Pro" w:eastAsia="Times New Roman" w:hAnsi="Avenir Next LT Pro" w:cs="Times New Roman"/>
          <w:i/>
        </w:rPr>
        <w:t>et al</w:t>
      </w:r>
      <w:r w:rsidRPr="00900C10">
        <w:rPr>
          <w:rFonts w:ascii="Avenir Next LT Pro" w:eastAsia="Times New Roman" w:hAnsi="Avenir Next LT Pro" w:cs="Times New Roman"/>
        </w:rPr>
        <w:t xml:space="preserve">., 2022). Ten (10) years since the sustainable development of Agenda 2030 was pioneered, mainly SDG 3; the insofar progress and success in ensuring access to healthcare and well-being in rural communities remain in question. Many rural areas in South Africa are still crippling with service delivery provision, especially on access to healthcare (De Villiers </w:t>
      </w:r>
      <w:r w:rsidRPr="00900C10">
        <w:rPr>
          <w:rFonts w:ascii="Avenir Next LT Pro" w:eastAsia="Times New Roman" w:hAnsi="Avenir Next LT Pro" w:cs="Times New Roman"/>
          <w:i/>
        </w:rPr>
        <w:t>et al</w:t>
      </w:r>
      <w:r w:rsidRPr="00900C10">
        <w:rPr>
          <w:rFonts w:ascii="Avenir Next LT Pro" w:eastAsia="Times New Roman" w:hAnsi="Avenir Next LT Pro" w:cs="Times New Roman"/>
        </w:rPr>
        <w:t>., 2020; Matli, 2020). This had a signi</w:t>
      </w:r>
      <w:r w:rsidR="00DA063D">
        <w:rPr>
          <w:rFonts w:ascii="Avenir Next LT Pro" w:eastAsia="Times New Roman" w:hAnsi="Avenir Next LT Pro" w:cs="Times New Roman"/>
        </w:rPr>
        <w:t>ficant impact on most marginalis</w:t>
      </w:r>
      <w:r w:rsidRPr="00900C10">
        <w:rPr>
          <w:rFonts w:ascii="Avenir Next LT Pro" w:eastAsia="Times New Roman" w:hAnsi="Avenir Next LT Pro" w:cs="Times New Roman"/>
        </w:rPr>
        <w:t xml:space="preserve">ed and disadvantaged groups, as they struggle to deal with the shock, particularly since the </w:t>
      </w:r>
      <w:r w:rsidRPr="00814C0C">
        <w:rPr>
          <w:rFonts w:ascii="Avenir Next LT Pro" w:eastAsia="Times New Roman" w:hAnsi="Avenir Next LT Pro" w:cs="Times New Roman"/>
        </w:rPr>
        <w:t>onset of the COVID-19 pandemic.</w:t>
      </w:r>
    </w:p>
    <w:p w14:paraId="21379F95" w14:textId="77777777" w:rsidR="00814C0C" w:rsidRDefault="00D97CEE" w:rsidP="00F1503E">
      <w:pPr>
        <w:spacing w:after="0" w:line="360" w:lineRule="auto"/>
        <w:ind w:firstLine="567"/>
        <w:jc w:val="both"/>
        <w:rPr>
          <w:rFonts w:ascii="Avenir Next LT Pro" w:eastAsia="Times New Roman" w:hAnsi="Avenir Next LT Pro" w:cs="Times New Roman"/>
        </w:rPr>
      </w:pPr>
      <w:r w:rsidRPr="00814C0C">
        <w:rPr>
          <w:rFonts w:ascii="Avenir Next LT Pro" w:eastAsia="Times New Roman" w:hAnsi="Avenir Next LT Pro" w:cs="Times New Roman"/>
        </w:rPr>
        <w:t xml:space="preserve">According to </w:t>
      </w:r>
      <w:proofErr w:type="spellStart"/>
      <w:r w:rsidRPr="00814C0C">
        <w:rPr>
          <w:rFonts w:ascii="Avenir Next LT Pro" w:eastAsia="Times New Roman" w:hAnsi="Avenir Next LT Pro" w:cs="Times New Roman"/>
        </w:rPr>
        <w:t>Stiegler</w:t>
      </w:r>
      <w:proofErr w:type="spellEnd"/>
      <w:r w:rsidRPr="00814C0C">
        <w:rPr>
          <w:rFonts w:ascii="Avenir Next LT Pro" w:eastAsia="Times New Roman" w:hAnsi="Avenir Next LT Pro" w:cs="Times New Roman"/>
        </w:rPr>
        <w:t xml:space="preserve"> and Bouchard (2020), the Covid-19 pandemic has disrupted healthcare systems globally, affecting the delivery of essential health services and exacerba</w:t>
      </w:r>
      <w:r w:rsidRPr="00814C0C">
        <w:rPr>
          <w:rFonts w:ascii="Avenir Next LT Pro" w:eastAsia="Times New Roman" w:hAnsi="Avenir Next LT Pro" w:cs="Times New Roman"/>
        </w:rPr>
        <w:t>ting existing challenges, especially in resource-constrained areas such as rural South Africa. Rural communities often face unique barriers to healthcare access, including geographical isolation, limited infrastructure, and a shortage of healthcare profess</w:t>
      </w:r>
      <w:r w:rsidRPr="00814C0C">
        <w:rPr>
          <w:rFonts w:ascii="Avenir Next LT Pro" w:eastAsia="Times New Roman" w:hAnsi="Avenir Next LT Pro" w:cs="Times New Roman"/>
        </w:rPr>
        <w:t xml:space="preserve">ionals (De Villiers </w:t>
      </w:r>
      <w:r w:rsidRPr="00814C0C">
        <w:rPr>
          <w:rFonts w:ascii="Avenir Next LT Pro" w:eastAsia="Times New Roman" w:hAnsi="Avenir Next LT Pro" w:cs="Times New Roman"/>
          <w:i/>
        </w:rPr>
        <w:t>et al</w:t>
      </w:r>
      <w:r w:rsidRPr="00814C0C">
        <w:rPr>
          <w:rFonts w:ascii="Avenir Next LT Pro" w:eastAsia="Times New Roman" w:hAnsi="Avenir Next LT Pro" w:cs="Times New Roman"/>
        </w:rPr>
        <w:t>., 2020; Matli, 2020). Accordingly, the pandemic has intensified these challenges, placing additional strain on already fragile health systems (</w:t>
      </w:r>
      <w:r w:rsidRPr="00814C0C">
        <w:rPr>
          <w:rFonts w:ascii="Avenir Next LT Pro" w:eastAsia="Times New Roman" w:hAnsi="Avenir Next LT Pro" w:cs="Times New Roman"/>
          <w:highlight w:val="white"/>
        </w:rPr>
        <w:t>Fagbemi, 2021</w:t>
      </w:r>
      <w:r w:rsidRPr="00814C0C">
        <w:rPr>
          <w:rFonts w:ascii="Avenir Next LT Pro" w:eastAsia="Times New Roman" w:hAnsi="Avenir Next LT Pro" w:cs="Times New Roman"/>
        </w:rPr>
        <w:t>). Having less than six (6) years remaining, rural areas in South Africa s</w:t>
      </w:r>
      <w:r w:rsidRPr="00814C0C">
        <w:rPr>
          <w:rFonts w:ascii="Avenir Next LT Pro" w:eastAsia="Times New Roman" w:hAnsi="Avenir Next LT Pro" w:cs="Times New Roman"/>
        </w:rPr>
        <w:t>till lag behind in terms of ensuring healthy lives and the well-being of all people, despite the country’s commitment to achieving SDG 3 toward the achievement of Agenda 2030. Rural areas in South Africa are much behind urban areas when it comes to healthc</w:t>
      </w:r>
      <w:r w:rsidRPr="00814C0C">
        <w:rPr>
          <w:rFonts w:ascii="Avenir Next LT Pro" w:eastAsia="Times New Roman" w:hAnsi="Avenir Next LT Pro" w:cs="Times New Roman"/>
        </w:rPr>
        <w:t xml:space="preserve">are, well-being, and development as of lately. Agenda 2063 has already been pioneered by the governments of the globe and South Africa. South Africa and other countries in the globe have already pioneered Agenda 2063, thus, Mohammad </w:t>
      </w:r>
      <w:proofErr w:type="spellStart"/>
      <w:r w:rsidRPr="00814C0C">
        <w:rPr>
          <w:rFonts w:ascii="Avenir Next LT Pro" w:eastAsia="Times New Roman" w:hAnsi="Avenir Next LT Pro" w:cs="Times New Roman"/>
        </w:rPr>
        <w:t>Dastbaz</w:t>
      </w:r>
      <w:proofErr w:type="spellEnd"/>
      <w:r w:rsidRPr="00814C0C">
        <w:rPr>
          <w:rFonts w:ascii="Avenir Next LT Pro" w:eastAsia="Times New Roman" w:hAnsi="Avenir Next LT Pro" w:cs="Times New Roman"/>
        </w:rPr>
        <w:t xml:space="preserve"> felt that reach</w:t>
      </w:r>
      <w:r w:rsidRPr="00814C0C">
        <w:rPr>
          <w:rFonts w:ascii="Avenir Next LT Pro" w:eastAsia="Times New Roman" w:hAnsi="Avenir Next LT Pro" w:cs="Times New Roman"/>
        </w:rPr>
        <w:t>ing the SDGs would be unachievable, particularly for developing nations like South Africa, and thus questioned whether the “Agenda 2030” is a “fake challenge or a time for action” (</w:t>
      </w:r>
      <w:proofErr w:type="spellStart"/>
      <w:r w:rsidRPr="00814C0C">
        <w:rPr>
          <w:rFonts w:ascii="Avenir Next LT Pro" w:eastAsia="Times New Roman" w:hAnsi="Avenir Next LT Pro" w:cs="Times New Roman"/>
        </w:rPr>
        <w:t>Dastbaz</w:t>
      </w:r>
      <w:proofErr w:type="spellEnd"/>
      <w:r w:rsidRPr="00814C0C">
        <w:rPr>
          <w:rFonts w:ascii="Avenir Next LT Pro" w:eastAsia="Times New Roman" w:hAnsi="Avenir Next LT Pro" w:cs="Times New Roman"/>
        </w:rPr>
        <w:t xml:space="preserve">, 2018). Agenda 2063 inculcate many features of SDG </w:t>
      </w:r>
      <w:r w:rsidR="00B721E1" w:rsidRPr="00814C0C">
        <w:rPr>
          <w:rFonts w:ascii="Avenir Next LT Pro" w:eastAsia="Times New Roman" w:hAnsi="Avenir Next LT Pro" w:cs="Times New Roman"/>
        </w:rPr>
        <w:t>2030;</w:t>
      </w:r>
      <w:r w:rsidRPr="00814C0C">
        <w:rPr>
          <w:rFonts w:ascii="Avenir Next LT Pro" w:eastAsia="Times New Roman" w:hAnsi="Avenir Next LT Pro" w:cs="Times New Roman"/>
        </w:rPr>
        <w:t xml:space="preserve"> however, i</w:t>
      </w:r>
      <w:r w:rsidRPr="00814C0C">
        <w:rPr>
          <w:rFonts w:ascii="Avenir Next LT Pro" w:eastAsia="Times New Roman" w:hAnsi="Avenir Next LT Pro" w:cs="Times New Roman"/>
        </w:rPr>
        <w:t>t aims to deliver on its goal for inclusive and sustainable development and is a manifestation of the pan-African drive for unity, self-determination, freedom, progress and collective prosperity (</w:t>
      </w:r>
      <w:proofErr w:type="spellStart"/>
      <w:r w:rsidRPr="00814C0C">
        <w:rPr>
          <w:rFonts w:ascii="Avenir Next LT Pro" w:eastAsia="Times New Roman" w:hAnsi="Avenir Next LT Pro" w:cs="Times New Roman"/>
          <w:highlight w:val="white"/>
        </w:rPr>
        <w:t>Oguntuase</w:t>
      </w:r>
      <w:proofErr w:type="spellEnd"/>
      <w:r w:rsidRPr="00814C0C">
        <w:rPr>
          <w:rFonts w:ascii="Avenir Next LT Pro" w:eastAsia="Times New Roman" w:hAnsi="Avenir Next LT Pro" w:cs="Times New Roman"/>
          <w:highlight w:val="white"/>
        </w:rPr>
        <w:t>, 2021</w:t>
      </w:r>
      <w:r w:rsidRPr="00814C0C">
        <w:rPr>
          <w:rFonts w:ascii="Avenir Next LT Pro" w:eastAsia="Times New Roman" w:hAnsi="Avenir Next LT Pro" w:cs="Times New Roman"/>
        </w:rPr>
        <w:t>). This brings a doubt that the master plan o</w:t>
      </w:r>
      <w:r w:rsidRPr="00814C0C">
        <w:rPr>
          <w:rFonts w:ascii="Avenir Next LT Pro" w:eastAsia="Times New Roman" w:hAnsi="Avenir Next LT Pro" w:cs="Times New Roman"/>
        </w:rPr>
        <w:t>f 2063 will continuously b</w:t>
      </w:r>
      <w:r w:rsidR="00814C0C">
        <w:rPr>
          <w:rFonts w:ascii="Avenir Next LT Pro" w:eastAsia="Times New Roman" w:hAnsi="Avenir Next LT Pro" w:cs="Times New Roman"/>
        </w:rPr>
        <w:t>e adopted without realisation.</w:t>
      </w:r>
    </w:p>
    <w:p w14:paraId="0000001A" w14:textId="6DF1E640" w:rsidR="00457744" w:rsidRPr="00B51B4C" w:rsidRDefault="00D97CEE" w:rsidP="00F1503E">
      <w:pPr>
        <w:spacing w:after="0" w:line="360" w:lineRule="auto"/>
        <w:ind w:firstLine="567"/>
        <w:jc w:val="both"/>
        <w:rPr>
          <w:rFonts w:ascii="Avenir Next LT Pro" w:eastAsia="Times New Roman" w:hAnsi="Avenir Next LT Pro" w:cs="Times New Roman"/>
        </w:rPr>
      </w:pPr>
      <w:r w:rsidRPr="00814C0C">
        <w:rPr>
          <w:rFonts w:ascii="Avenir Next LT Pro" w:eastAsia="Times New Roman" w:hAnsi="Avenir Next LT Pro" w:cs="Times New Roman"/>
        </w:rPr>
        <w:t xml:space="preserve">According to </w:t>
      </w:r>
      <w:proofErr w:type="spellStart"/>
      <w:r w:rsidRPr="00814C0C">
        <w:rPr>
          <w:rFonts w:ascii="Avenir Next LT Pro" w:eastAsia="Times New Roman" w:hAnsi="Avenir Next LT Pro" w:cs="Times New Roman"/>
        </w:rPr>
        <w:t>Yingi</w:t>
      </w:r>
      <w:proofErr w:type="spellEnd"/>
      <w:r w:rsidRPr="00814C0C">
        <w:rPr>
          <w:rFonts w:ascii="Avenir Next LT Pro" w:eastAsia="Times New Roman" w:hAnsi="Avenir Next LT Pro" w:cs="Times New Roman"/>
        </w:rPr>
        <w:t xml:space="preserve"> </w:t>
      </w:r>
      <w:r w:rsidRPr="00814C0C">
        <w:rPr>
          <w:rFonts w:ascii="Avenir Next LT Pro" w:eastAsia="Times New Roman" w:hAnsi="Avenir Next LT Pro" w:cs="Times New Roman"/>
          <w:i/>
        </w:rPr>
        <w:t>et al</w:t>
      </w:r>
      <w:r w:rsidRPr="00814C0C">
        <w:rPr>
          <w:rFonts w:ascii="Avenir Next LT Pro" w:eastAsia="Times New Roman" w:hAnsi="Avenir Next LT Pro" w:cs="Times New Roman"/>
        </w:rPr>
        <w:t>. (2022), goal 3 of SDG 2030 may not be met, because governments in many developing nations are reluctant to adopt development infrastructure to improve healthcare, especia</w:t>
      </w:r>
      <w:r w:rsidRPr="00814C0C">
        <w:rPr>
          <w:rFonts w:ascii="Avenir Next LT Pro" w:eastAsia="Times New Roman" w:hAnsi="Avenir Next LT Pro" w:cs="Times New Roman"/>
        </w:rPr>
        <w:t xml:space="preserve">lly in rural regions. Given the apparent absence of healthcare access in South Africa’s rural communities, it may be implied that Agenda 2030 is, in fact, a “fake challenge” for the country, in the words of Mohammad </w:t>
      </w:r>
      <w:proofErr w:type="spellStart"/>
      <w:r w:rsidRPr="00814C0C">
        <w:rPr>
          <w:rFonts w:ascii="Avenir Next LT Pro" w:eastAsia="Times New Roman" w:hAnsi="Avenir Next LT Pro" w:cs="Times New Roman"/>
        </w:rPr>
        <w:t>Dastbaz</w:t>
      </w:r>
      <w:proofErr w:type="spellEnd"/>
      <w:r w:rsidRPr="00814C0C">
        <w:rPr>
          <w:rFonts w:ascii="Avenir Next LT Pro" w:eastAsia="Times New Roman" w:hAnsi="Avenir Next LT Pro" w:cs="Times New Roman"/>
        </w:rPr>
        <w:t>. Thus, the insofar success or fa</w:t>
      </w:r>
      <w:r w:rsidRPr="00814C0C">
        <w:rPr>
          <w:rFonts w:ascii="Avenir Next LT Pro" w:eastAsia="Times New Roman" w:hAnsi="Avenir Next LT Pro" w:cs="Times New Roman"/>
        </w:rPr>
        <w:t>ilure thereof remain in question within the field of scholars, as South Africa continues to commit to SDG 2030. This study aims to examine the effects of the Covid-19 pandemic on healthcare access in rural South Africa, with an emphasis on critical SDG 3 i</w:t>
      </w:r>
      <w:r w:rsidRPr="00814C0C">
        <w:rPr>
          <w:rFonts w:ascii="Avenir Next LT Pro" w:eastAsia="Times New Roman" w:hAnsi="Avenir Next LT Pro" w:cs="Times New Roman"/>
        </w:rPr>
        <w:t>ndicators. The study intends to provide critical insights into policy decisions and interventions aimed at safeguarding and promoting success toward SDG 3 in the post-pandemic ages by assessing the current condition of healthcare, identifying difficulties,</w:t>
      </w:r>
      <w:r w:rsidRPr="00814C0C">
        <w:rPr>
          <w:rFonts w:ascii="Avenir Next LT Pro" w:eastAsia="Times New Roman" w:hAnsi="Avenir Next LT Pro" w:cs="Times New Roman"/>
        </w:rPr>
        <w:t xml:space="preserve"> and forecasting future </w:t>
      </w:r>
      <w:r w:rsidRPr="00B51B4C">
        <w:rPr>
          <w:rFonts w:ascii="Avenir Next LT Pro" w:eastAsia="Times New Roman" w:hAnsi="Avenir Next LT Pro" w:cs="Times New Roman"/>
        </w:rPr>
        <w:t>scenarios.</w:t>
      </w:r>
    </w:p>
    <w:p w14:paraId="0000001F" w14:textId="205197DC" w:rsidR="00457744" w:rsidRPr="00D11081" w:rsidRDefault="00D11081" w:rsidP="007D4485">
      <w:p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Avenir Next LT Pro" w:eastAsia="Times New Roman" w:hAnsi="Avenir Next LT Pro" w:cs="Times New Roman"/>
          <w:b/>
          <w:color w:val="000000"/>
          <w:sz w:val="24"/>
          <w:szCs w:val="24"/>
        </w:rPr>
      </w:pPr>
      <w:r w:rsidRPr="00D11081">
        <w:rPr>
          <w:rFonts w:ascii="Avenir Next LT Pro" w:eastAsia="Times New Roman" w:hAnsi="Avenir Next LT Pro" w:cs="Times New Roman"/>
          <w:b/>
          <w:color w:val="000000"/>
          <w:sz w:val="24"/>
          <w:szCs w:val="24"/>
        </w:rPr>
        <w:lastRenderedPageBreak/>
        <w:t>Literature Review</w:t>
      </w:r>
    </w:p>
    <w:p w14:paraId="00000020" w14:textId="4E46E07C" w:rsidR="00457744" w:rsidRPr="00B51B4C" w:rsidRDefault="00D97CEE" w:rsidP="007D4485">
      <w:p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Avenir Next LT Pro" w:eastAsia="Times New Roman" w:hAnsi="Avenir Next LT Pro" w:cs="Times New Roman"/>
          <w:b/>
          <w:color w:val="000000"/>
        </w:rPr>
      </w:pPr>
      <w:r w:rsidRPr="00B51B4C">
        <w:rPr>
          <w:rFonts w:ascii="Avenir Next LT Pro" w:eastAsia="Times New Roman" w:hAnsi="Avenir Next LT Pro" w:cs="Times New Roman"/>
          <w:b/>
          <w:color w:val="000000"/>
        </w:rPr>
        <w:t>Theoretical insights: Dependency Theory</w:t>
      </w:r>
    </w:p>
    <w:p w14:paraId="12447D92" w14:textId="77777777" w:rsidR="00287B14" w:rsidRDefault="00D97CEE" w:rsidP="00287B14">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The Dependency Theory originated in the 1950s and 1960s as a critique of traditional development theories that emphasis</w:t>
      </w:r>
      <w:r w:rsidRPr="00B51B4C">
        <w:rPr>
          <w:rFonts w:ascii="Avenir Next LT Pro" w:eastAsia="Times New Roman" w:hAnsi="Avenir Next LT Pro" w:cs="Times New Roman"/>
        </w:rPr>
        <w:t>ed modernisation and economic growth (</w:t>
      </w:r>
      <w:proofErr w:type="spellStart"/>
      <w:r w:rsidRPr="00B51B4C">
        <w:rPr>
          <w:rFonts w:ascii="Avenir Next LT Pro" w:eastAsia="Times New Roman" w:hAnsi="Avenir Next LT Pro" w:cs="Times New Roman"/>
          <w:highlight w:val="white"/>
        </w:rPr>
        <w:t>Muigua</w:t>
      </w:r>
      <w:proofErr w:type="spellEnd"/>
      <w:r w:rsidRPr="00B51B4C">
        <w:rPr>
          <w:rFonts w:ascii="Avenir Next LT Pro" w:eastAsia="Times New Roman" w:hAnsi="Avenir Next LT Pro" w:cs="Times New Roman"/>
          <w:highlight w:val="white"/>
        </w:rPr>
        <w:t>, 2020; Jacobsen, 2021</w:t>
      </w:r>
      <w:r w:rsidRPr="00B51B4C">
        <w:rPr>
          <w:rFonts w:ascii="Avenir Next LT Pro" w:eastAsia="Times New Roman" w:hAnsi="Avenir Next LT Pro" w:cs="Times New Roman"/>
        </w:rPr>
        <w:t>). It thus posits that the underdevelopment of certain countries is not accidental but rather a result of their dependency on more developed countries (</w:t>
      </w:r>
      <w:proofErr w:type="spellStart"/>
      <w:r w:rsidRPr="00B51B4C">
        <w:rPr>
          <w:rFonts w:ascii="Avenir Next LT Pro" w:eastAsia="Times New Roman" w:hAnsi="Avenir Next LT Pro" w:cs="Times New Roman"/>
          <w:highlight w:val="white"/>
        </w:rPr>
        <w:t>Muigua</w:t>
      </w:r>
      <w:proofErr w:type="spellEnd"/>
      <w:r w:rsidRPr="00B51B4C">
        <w:rPr>
          <w:rFonts w:ascii="Avenir Next LT Pro" w:eastAsia="Times New Roman" w:hAnsi="Avenir Next LT Pro" w:cs="Times New Roman"/>
          <w:highlight w:val="white"/>
        </w:rPr>
        <w:t>, 2020</w:t>
      </w:r>
      <w:r w:rsidRPr="00B51B4C">
        <w:rPr>
          <w:rFonts w:ascii="Avenir Next LT Pro" w:eastAsia="Times New Roman" w:hAnsi="Avenir Next LT Pro" w:cs="Times New Roman"/>
        </w:rPr>
        <w:t>). The theory holds that t</w:t>
      </w:r>
      <w:r w:rsidRPr="00B51B4C">
        <w:rPr>
          <w:rFonts w:ascii="Avenir Next LT Pro" w:eastAsia="Times New Roman" w:hAnsi="Avenir Next LT Pro" w:cs="Times New Roman"/>
        </w:rPr>
        <w:t>his dependency fuels an endless cycle of exploitation, inequality, and constrained prospects for the dependent countries for development (</w:t>
      </w:r>
      <w:proofErr w:type="spellStart"/>
      <w:r w:rsidRPr="00B51B4C">
        <w:rPr>
          <w:rFonts w:ascii="Avenir Next LT Pro" w:eastAsia="Times New Roman" w:hAnsi="Avenir Next LT Pro" w:cs="Times New Roman"/>
          <w:highlight w:val="white"/>
        </w:rPr>
        <w:t>Muigua</w:t>
      </w:r>
      <w:proofErr w:type="spellEnd"/>
      <w:r w:rsidRPr="00B51B4C">
        <w:rPr>
          <w:rFonts w:ascii="Avenir Next LT Pro" w:eastAsia="Times New Roman" w:hAnsi="Avenir Next LT Pro" w:cs="Times New Roman"/>
          <w:highlight w:val="white"/>
        </w:rPr>
        <w:t>, 2020; Jacobsen, 2021</w:t>
      </w:r>
      <w:r w:rsidRPr="00B51B4C">
        <w:rPr>
          <w:rFonts w:ascii="Avenir Next LT Pro" w:eastAsia="Times New Roman" w:hAnsi="Avenir Next LT Pro" w:cs="Times New Roman"/>
        </w:rPr>
        <w:t>). Thus, the Agenda 2030 increased developed countries’ dominance of developing nations an</w:t>
      </w:r>
      <w:r w:rsidRPr="00B51B4C">
        <w:rPr>
          <w:rFonts w:ascii="Avenir Next LT Pro" w:eastAsia="Times New Roman" w:hAnsi="Avenir Next LT Pro" w:cs="Times New Roman"/>
        </w:rPr>
        <w:t>d their dependence on them. South Africa and other developing countries are bound to align their development plans to internationals, which does not reflect its initial issues (i.e., disparities in healthcare access between rural and urban areas) affecting</w:t>
      </w:r>
      <w:r w:rsidRPr="00B51B4C">
        <w:rPr>
          <w:rFonts w:ascii="Avenir Next LT Pro" w:eastAsia="Times New Roman" w:hAnsi="Avenir Next LT Pro" w:cs="Times New Roman"/>
        </w:rPr>
        <w:t xml:space="preserve"> the </w:t>
      </w:r>
      <w:r w:rsidR="00B95729" w:rsidRPr="00B51B4C">
        <w:rPr>
          <w:rFonts w:ascii="Avenir Next LT Pro" w:eastAsia="Times New Roman" w:hAnsi="Avenir Next LT Pro" w:cs="Times New Roman"/>
        </w:rPr>
        <w:t>country. The foundation of this paper is based on Dependency Theory, which provides a critical perspective for analysing the complexities and interactions involved in the impact of the Covid-19 pandemic on healthcare accessibility in rural South Africa, in the context of achieving SDG 3 of Agenda 2030.In this context, the implementation of the sustainable development goals outlined in Agenda 2030 placed a burden on developing nations like South Africa, disregarding their present economic circumstances. This agenda was predominantly shaped by United Nations partners who were influenced by their own socio-economic and political positions.</w:t>
      </w:r>
    </w:p>
    <w:p w14:paraId="00000023" w14:textId="68920BD3" w:rsidR="00457744" w:rsidRPr="00B51B4C" w:rsidRDefault="00D97CEE" w:rsidP="00287B14">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Today, South Africa is under pressure and struggling to align its progress in healthcare access and promoting well-be</w:t>
      </w:r>
      <w:r w:rsidRPr="00B51B4C">
        <w:rPr>
          <w:rFonts w:ascii="Avenir Next LT Pro" w:eastAsia="Times New Roman" w:hAnsi="Avenir Next LT Pro" w:cs="Times New Roman"/>
        </w:rPr>
        <w:t>ing for people at all ages, particularly in rural areas, in line with the SDG 3 of Agenda 2030 (</w:t>
      </w:r>
      <w:proofErr w:type="spellStart"/>
      <w:r w:rsidRPr="00B51B4C">
        <w:rPr>
          <w:rFonts w:ascii="Avenir Next LT Pro" w:eastAsia="Times New Roman" w:hAnsi="Avenir Next LT Pro" w:cs="Times New Roman"/>
        </w:rPr>
        <w:t>Yingi</w:t>
      </w:r>
      <w:proofErr w:type="spellEnd"/>
      <w:r w:rsidRPr="00B51B4C">
        <w:rPr>
          <w:rFonts w:ascii="Avenir Next LT Pro" w:eastAsia="Times New Roman" w:hAnsi="Avenir Next LT Pro" w:cs="Times New Roman"/>
        </w:rPr>
        <w:t xml:space="preserve">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xml:space="preserve">., 2022). The Covid-19 disruptions have shown a significant gap in the achievement of SDG 2030 goal 3, primarily in rural South African communities, </w:t>
      </w:r>
      <w:r w:rsidRPr="00B51B4C">
        <w:rPr>
          <w:rFonts w:ascii="Avenir Next LT Pro" w:eastAsia="Times New Roman" w:hAnsi="Avenir Next LT Pro" w:cs="Times New Roman"/>
        </w:rPr>
        <w:t>which are far behind in ensuring wellness and fostering well-being for people at all ages (</w:t>
      </w:r>
      <w:proofErr w:type="spellStart"/>
      <w:r w:rsidRPr="00B51B4C">
        <w:rPr>
          <w:rFonts w:ascii="Avenir Next LT Pro" w:eastAsia="Times New Roman" w:hAnsi="Avenir Next LT Pro" w:cs="Times New Roman"/>
          <w:highlight w:val="white"/>
        </w:rPr>
        <w:t>Muigua</w:t>
      </w:r>
      <w:proofErr w:type="spellEnd"/>
      <w:r w:rsidRPr="00B51B4C">
        <w:rPr>
          <w:rFonts w:ascii="Avenir Next LT Pro" w:eastAsia="Times New Roman" w:hAnsi="Avenir Next LT Pro" w:cs="Times New Roman"/>
          <w:highlight w:val="white"/>
        </w:rPr>
        <w:t>, 2020; Jacobsen, 2021</w:t>
      </w:r>
      <w:r w:rsidRPr="00B51B4C">
        <w:rPr>
          <w:rFonts w:ascii="Avenir Next LT Pro" w:eastAsia="Times New Roman" w:hAnsi="Avenir Next LT Pro" w:cs="Times New Roman"/>
        </w:rPr>
        <w:t xml:space="preserve">).  This could imply that the adoption of the United Nations Sustainable Development Goals has hampered development progress in South </w:t>
      </w:r>
      <w:r w:rsidRPr="00B51B4C">
        <w:rPr>
          <w:rFonts w:ascii="Avenir Next LT Pro" w:eastAsia="Times New Roman" w:hAnsi="Avenir Next LT Pro" w:cs="Times New Roman"/>
        </w:rPr>
        <w:t>Africa and has become a major development dependency mechanism at the expense of underdevelopment for developed countries. In this study, the dependency theory assists to highlight the disparities in healthcare access between developed and developing count</w:t>
      </w:r>
      <w:r w:rsidRPr="00B51B4C">
        <w:rPr>
          <w:rFonts w:ascii="Avenir Next LT Pro" w:eastAsia="Times New Roman" w:hAnsi="Avenir Next LT Pro" w:cs="Times New Roman"/>
        </w:rPr>
        <w:t>ries. The pandemic has exposed weaknesses in healthcare systems worldwide, with developing countries (such as South Africa) often bearing the brunt due to limited resources and infrastructure (</w:t>
      </w:r>
      <w:r w:rsidRPr="00B51B4C">
        <w:rPr>
          <w:rFonts w:ascii="Avenir Next LT Pro" w:eastAsia="Times New Roman" w:hAnsi="Avenir Next LT Pro" w:cs="Times New Roman"/>
          <w:highlight w:val="white"/>
        </w:rPr>
        <w:t>Jacobsen, 2021</w:t>
      </w:r>
      <w:r w:rsidRPr="00B51B4C">
        <w:rPr>
          <w:rFonts w:ascii="Avenir Next LT Pro" w:eastAsia="Times New Roman" w:hAnsi="Avenir Next LT Pro" w:cs="Times New Roman"/>
        </w:rPr>
        <w:t>). This can be attributed, in part, to historical</w:t>
      </w:r>
      <w:r w:rsidRPr="00B51B4C">
        <w:rPr>
          <w:rFonts w:ascii="Avenir Next LT Pro" w:eastAsia="Times New Roman" w:hAnsi="Avenir Next LT Pro" w:cs="Times New Roman"/>
        </w:rPr>
        <w:t xml:space="preserve"> patterns of dependency, where colonial powers have shaped these nations’ economies and institutions in ways that prioritise the interests of the colonisers over the well-being of the colonised communities</w:t>
      </w:r>
      <w:r w:rsidR="00B95729" w:rsidRPr="00B51B4C">
        <w:rPr>
          <w:rFonts w:ascii="Avenir Next LT Pro" w:eastAsia="Times New Roman" w:hAnsi="Avenir Next LT Pro" w:cs="Times New Roman"/>
        </w:rPr>
        <w:t xml:space="preserve">. </w:t>
      </w:r>
      <w:r w:rsidRPr="00B51B4C">
        <w:rPr>
          <w:rFonts w:ascii="Avenir Next LT Pro" w:eastAsia="Times New Roman" w:hAnsi="Avenir Next LT Pro" w:cs="Times New Roman"/>
        </w:rPr>
        <w:t xml:space="preserve">The financial loads faced by South Africa can be </w:t>
      </w:r>
      <w:r w:rsidRPr="00B51B4C">
        <w:rPr>
          <w:rFonts w:ascii="Avenir Next LT Pro" w:eastAsia="Times New Roman" w:hAnsi="Avenir Next LT Pro" w:cs="Times New Roman"/>
        </w:rPr>
        <w:t>viewed through the lens of dependency theory, which posits that historical and ongoing economic relationships lead to unequal power dynamics and perpetuate cycles of debt. Thus, dependency theory offers a paradigm for comprehending the underlying dispariti</w:t>
      </w:r>
      <w:r w:rsidRPr="00B51B4C">
        <w:rPr>
          <w:rFonts w:ascii="Avenir Next LT Pro" w:eastAsia="Times New Roman" w:hAnsi="Avenir Next LT Pro" w:cs="Times New Roman"/>
        </w:rPr>
        <w:t xml:space="preserve">es and power dynamics that influence the impact </w:t>
      </w:r>
      <w:r w:rsidRPr="00B51B4C">
        <w:rPr>
          <w:rFonts w:ascii="Avenir Next LT Pro" w:eastAsia="Times New Roman" w:hAnsi="Avenir Next LT Pro" w:cs="Times New Roman"/>
        </w:rPr>
        <w:lastRenderedPageBreak/>
        <w:t>of the Covid-19 pandemic on SDG 3 in rural South Africa.</w:t>
      </w:r>
      <w:r w:rsidR="00B95729" w:rsidRPr="00B51B4C">
        <w:rPr>
          <w:rFonts w:ascii="Avenir Next LT Pro" w:eastAsia="Times New Roman" w:hAnsi="Avenir Next LT Pro" w:cs="Times New Roman"/>
        </w:rPr>
        <w:t xml:space="preserve"> For instance, the economic impact of the pandemic underscores the dynamics of dependency.</w:t>
      </w:r>
    </w:p>
    <w:p w14:paraId="00000025" w14:textId="45DC89EC" w:rsidR="00457744" w:rsidRPr="00287B14" w:rsidRDefault="00D97CEE" w:rsidP="00053AB4">
      <w:p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Avenir Next LT Pro" w:eastAsia="Times New Roman" w:hAnsi="Avenir Next LT Pro" w:cs="Times New Roman"/>
          <w:b/>
          <w:color w:val="000000"/>
        </w:rPr>
      </w:pPr>
      <w:r w:rsidRPr="00287B14">
        <w:rPr>
          <w:rFonts w:ascii="Avenir Next LT Pro" w:eastAsia="Times New Roman" w:hAnsi="Avenir Next LT Pro" w:cs="Times New Roman"/>
          <w:b/>
          <w:color w:val="000000"/>
        </w:rPr>
        <w:t>Empirical insights</w:t>
      </w:r>
    </w:p>
    <w:p w14:paraId="62DE451D" w14:textId="77777777" w:rsidR="00053AB4" w:rsidRDefault="00D97CEE" w:rsidP="00053AB4">
      <w:pPr>
        <w:spacing w:after="0" w:line="360" w:lineRule="auto"/>
        <w:ind w:firstLine="567"/>
        <w:jc w:val="both"/>
        <w:rPr>
          <w:rFonts w:ascii="Avenir Next LT Pro" w:eastAsia="Times New Roman" w:hAnsi="Avenir Next LT Pro" w:cs="Times New Roman"/>
        </w:rPr>
      </w:pPr>
      <w:bookmarkStart w:id="0" w:name="_heading=h.gjdgxs" w:colFirst="0" w:colLast="0"/>
      <w:bookmarkEnd w:id="0"/>
      <w:r w:rsidRPr="00B51B4C">
        <w:rPr>
          <w:rFonts w:ascii="Avenir Next LT Pro" w:eastAsia="Times New Roman" w:hAnsi="Avenir Next LT Pro" w:cs="Times New Roman"/>
        </w:rPr>
        <w:t>Prior to the arrival of the pandemic, South Africa’s economy had already been grappled with structural impediments. Persistent inequality, high unemployment rates, and insufficient access to quality healthcare were emblematic of the nation’s pre-existing w</w:t>
      </w:r>
      <w:r w:rsidRPr="00B51B4C">
        <w:rPr>
          <w:rFonts w:ascii="Avenir Next LT Pro" w:eastAsia="Times New Roman" w:hAnsi="Avenir Next LT Pro" w:cs="Times New Roman"/>
        </w:rPr>
        <w:t xml:space="preserve">oes (Butler, Botes, Brown &amp; Smit, 2023). </w:t>
      </w:r>
      <w:proofErr w:type="spellStart"/>
      <w:r w:rsidRPr="00B51B4C">
        <w:rPr>
          <w:rFonts w:ascii="Avenir Next LT Pro" w:eastAsia="Times New Roman" w:hAnsi="Avenir Next LT Pro" w:cs="Times New Roman"/>
        </w:rPr>
        <w:t>Abdelatif</w:t>
      </w:r>
      <w:proofErr w:type="spellEnd"/>
      <w:r w:rsidRPr="00B51B4C">
        <w:rPr>
          <w:rFonts w:ascii="Avenir Next LT Pro" w:eastAsia="Times New Roman" w:hAnsi="Avenir Next LT Pro" w:cs="Times New Roman"/>
        </w:rPr>
        <w:t xml:space="preserve">, Peer and </w:t>
      </w:r>
      <w:proofErr w:type="spellStart"/>
      <w:r w:rsidRPr="00B51B4C">
        <w:rPr>
          <w:rFonts w:ascii="Avenir Next LT Pro" w:eastAsia="Times New Roman" w:hAnsi="Avenir Next LT Pro" w:cs="Times New Roman"/>
        </w:rPr>
        <w:t>Manda</w:t>
      </w:r>
      <w:proofErr w:type="spellEnd"/>
      <w:r w:rsidRPr="00B51B4C">
        <w:rPr>
          <w:rFonts w:ascii="Avenir Next LT Pro" w:eastAsia="Times New Roman" w:hAnsi="Avenir Next LT Pro" w:cs="Times New Roman"/>
        </w:rPr>
        <w:t xml:space="preserve"> (2021) state that despite commendable efforts, such as the National Development Plan (NDP) 2030 and National Health Insurance (NHI), disparities remain entrenched, hindering the equitable d</w:t>
      </w:r>
      <w:r w:rsidRPr="00B51B4C">
        <w:rPr>
          <w:rFonts w:ascii="Avenir Next LT Pro" w:eastAsia="Times New Roman" w:hAnsi="Avenir Next LT Pro" w:cs="Times New Roman"/>
        </w:rPr>
        <w:t xml:space="preserve">istribution of resources and access to essential services. The vulnerabilities in South Africa’s economy were quickly amplified by the arrival of Covid-19, causing a severe downturn (Arndt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2020). The strict lockdown measures further worsened the si</w:t>
      </w:r>
      <w:r w:rsidRPr="00B51B4C">
        <w:rPr>
          <w:rFonts w:ascii="Avenir Next LT Pro" w:eastAsia="Times New Roman" w:hAnsi="Avenir Next LT Pro" w:cs="Times New Roman"/>
        </w:rPr>
        <w:t>tuation by contracting the Gross Domestic Product (GDP) and disrupting crucial economic sectors. The tourism industry, which is a crucial pillar of the economy, was particularly hard hit by travel restrictions, resulting in substantial job losses and a dec</w:t>
      </w:r>
      <w:r w:rsidRPr="00B51B4C">
        <w:rPr>
          <w:rFonts w:ascii="Avenir Next LT Pro" w:eastAsia="Times New Roman" w:hAnsi="Avenir Next LT Pro" w:cs="Times New Roman"/>
        </w:rPr>
        <w:t xml:space="preserve">line in revenue (Odeku, 2021). In addition, the Covid-19 pandemic has revealed deficiencies in healthcare funding and availability (Odeku, 2021). The pressure on the healthcare system has highlighted weaknesses in the infrastructure, made worse by limited </w:t>
      </w:r>
      <w:r w:rsidRPr="00B51B4C">
        <w:rPr>
          <w:rFonts w:ascii="Avenir Next LT Pro" w:eastAsia="Times New Roman" w:hAnsi="Avenir Next LT Pro" w:cs="Times New Roman"/>
        </w:rPr>
        <w:t>resources and overburdened staff (</w:t>
      </w:r>
      <w:proofErr w:type="spellStart"/>
      <w:r w:rsidRPr="00B51B4C">
        <w:rPr>
          <w:rFonts w:ascii="Avenir Next LT Pro" w:eastAsia="Times New Roman" w:hAnsi="Avenir Next LT Pro" w:cs="Times New Roman"/>
        </w:rPr>
        <w:t>Oleribe</w:t>
      </w:r>
      <w:proofErr w:type="spellEnd"/>
      <w:r w:rsidRPr="00B51B4C">
        <w:rPr>
          <w:rFonts w:ascii="Avenir Next LT Pro" w:eastAsia="Times New Roman" w:hAnsi="Avenir Next LT Pro" w:cs="Times New Roman"/>
        </w:rPr>
        <w:t xml:space="preserve">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2019). This has further widened the gap in healthcare access, particularly affecting marginalised communities and worsening existing health disparities.</w:t>
      </w:r>
    </w:p>
    <w:p w14:paraId="5DFD9C77" w14:textId="77777777" w:rsidR="00053AB4" w:rsidRDefault="00D97CEE" w:rsidP="00053AB4">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South Africa’s policies faced a daunting test amid t</w:t>
      </w:r>
      <w:r w:rsidRPr="00B51B4C">
        <w:rPr>
          <w:rFonts w:ascii="Avenir Next LT Pro" w:eastAsia="Times New Roman" w:hAnsi="Avenir Next LT Pro" w:cs="Times New Roman"/>
        </w:rPr>
        <w:t>he upheaval of the pandemic. Efforts to contain the virus necessitated a delicate balance between safeguarding public health and mitigating economic repercussions (Abdool Karim, 2020). The government implemented relief packages and economic stimulus measur</w:t>
      </w:r>
      <w:r w:rsidRPr="00B51B4C">
        <w:rPr>
          <w:rFonts w:ascii="Avenir Next LT Pro" w:eastAsia="Times New Roman" w:hAnsi="Avenir Next LT Pro" w:cs="Times New Roman"/>
        </w:rPr>
        <w:t>es to cushion the blow on businesses and individuals, aiming to preserve livelihoods while combating the spread of the virus. Initiatives such as the Temporary Employer/Employee Relief Scheme (TERS) and the Presidential Employment Stimulus bolstered social</w:t>
      </w:r>
      <w:r w:rsidRPr="00B51B4C">
        <w:rPr>
          <w:rFonts w:ascii="Avenir Next LT Pro" w:eastAsia="Times New Roman" w:hAnsi="Avenir Next LT Pro" w:cs="Times New Roman"/>
        </w:rPr>
        <w:t xml:space="preserve"> protection and job-creation efforts (Abdool-Karim, 2020). However, the road to achieving SDG 3 amid this turmoil has been fraught with setbacks. The pandemic-induced economic downturn impeded progress towards accessible healthcare for all, widening the ga</w:t>
      </w:r>
      <w:r w:rsidRPr="00B51B4C">
        <w:rPr>
          <w:rFonts w:ascii="Avenir Next LT Pro" w:eastAsia="Times New Roman" w:hAnsi="Avenir Next LT Pro" w:cs="Times New Roman"/>
        </w:rPr>
        <w:t>p between the health services needed and those accessible to vulnerable populations (</w:t>
      </w:r>
      <w:proofErr w:type="spellStart"/>
      <w:r w:rsidRPr="00B51B4C">
        <w:rPr>
          <w:rFonts w:ascii="Avenir Next LT Pro" w:eastAsia="Times New Roman" w:hAnsi="Avenir Next LT Pro" w:cs="Times New Roman"/>
        </w:rPr>
        <w:t>Nwosu</w:t>
      </w:r>
      <w:proofErr w:type="spellEnd"/>
      <w:r w:rsidRPr="00B51B4C">
        <w:rPr>
          <w:rFonts w:ascii="Avenir Next LT Pro" w:eastAsia="Times New Roman" w:hAnsi="Avenir Next LT Pro" w:cs="Times New Roman"/>
        </w:rPr>
        <w:t xml:space="preserve"> &amp; </w:t>
      </w:r>
      <w:proofErr w:type="spellStart"/>
      <w:r w:rsidRPr="00B51B4C">
        <w:rPr>
          <w:rFonts w:ascii="Avenir Next LT Pro" w:eastAsia="Times New Roman" w:hAnsi="Avenir Next LT Pro" w:cs="Times New Roman"/>
        </w:rPr>
        <w:t>Oyenubi</w:t>
      </w:r>
      <w:proofErr w:type="spellEnd"/>
      <w:r w:rsidRPr="00B51B4C">
        <w:rPr>
          <w:rFonts w:ascii="Avenir Next LT Pro" w:eastAsia="Times New Roman" w:hAnsi="Avenir Next LT Pro" w:cs="Times New Roman"/>
        </w:rPr>
        <w:t>, 2021). As resources were diverted to the pandemic response, pre-existing healthcare challenges were further compounded, impeding efforts to attain univers</w:t>
      </w:r>
      <w:r w:rsidRPr="00B51B4C">
        <w:rPr>
          <w:rFonts w:ascii="Avenir Next LT Pro" w:eastAsia="Times New Roman" w:hAnsi="Avenir Next LT Pro" w:cs="Times New Roman"/>
        </w:rPr>
        <w:t xml:space="preserve">al health coverage and ensure essential health services for all (Lalla-Edward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2022). Furthermore, the interaction of the pandemic alongside the socioeconomic issues facing South Africa highlighted the relationship between sustainable development an</w:t>
      </w:r>
      <w:r w:rsidRPr="00B51B4C">
        <w:rPr>
          <w:rFonts w:ascii="Avenir Next LT Pro" w:eastAsia="Times New Roman" w:hAnsi="Avenir Next LT Pro" w:cs="Times New Roman"/>
        </w:rPr>
        <w:t>d health. Addressing the repercussions of Covid-19 on SDG 3 requires a multi-faceted approach. Alobo (2021) supports that strengthening health systems, ensuring equitable vaccine distribution, and bolstering healthcare infrastructure is imperative to forti</w:t>
      </w:r>
      <w:r w:rsidRPr="00B51B4C">
        <w:rPr>
          <w:rFonts w:ascii="Avenir Next LT Pro" w:eastAsia="Times New Roman" w:hAnsi="Avenir Next LT Pro" w:cs="Times New Roman"/>
        </w:rPr>
        <w:t>fy resilience against future health crises while advancing progress towards SDG 3.</w:t>
      </w:r>
    </w:p>
    <w:p w14:paraId="404A50FB" w14:textId="77777777" w:rsidR="00053AB4" w:rsidRDefault="00D97CEE" w:rsidP="00053AB4">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lastRenderedPageBreak/>
        <w:t>Adam (2021) contends that as South Africa navigates these turbulent waters, a renewed commitment to inclusive policies, bolstered healthcare infrastructure and targeted soc</w:t>
      </w:r>
      <w:r w:rsidRPr="00B51B4C">
        <w:rPr>
          <w:rFonts w:ascii="Avenir Next LT Pro" w:eastAsia="Times New Roman" w:hAnsi="Avenir Next LT Pro" w:cs="Times New Roman"/>
        </w:rPr>
        <w:t>ioeconomic interventions becomes paramount. Only through concerted efforts and global solidarity can the nation mitigate the pandemic's enduring impacts, revitalising its journey towards a healthier, more equitable, and sustainable future (Alobo, 2021). Th</w:t>
      </w:r>
      <w:r w:rsidRPr="00B51B4C">
        <w:rPr>
          <w:rFonts w:ascii="Avenir Next LT Pro" w:eastAsia="Times New Roman" w:hAnsi="Avenir Next LT Pro" w:cs="Times New Roman"/>
        </w:rPr>
        <w:t>e Covid-19 pandemic acted as a catalyst, intensifying pre-existing socio-economic challenges in South Africa, particularly within healthcare and economic sectors. Addressing these challenges necessitates a holistic approach, aligning policies with SDG 3, a</w:t>
      </w:r>
      <w:r w:rsidRPr="00B51B4C">
        <w:rPr>
          <w:rFonts w:ascii="Avenir Next LT Pro" w:eastAsia="Times New Roman" w:hAnsi="Avenir Next LT Pro" w:cs="Times New Roman"/>
        </w:rPr>
        <w:t xml:space="preserve">nd fostering resilience against future crises, ultimately steering the nation towards a path of inclusive and sustainable development (Daniels &amp; </w:t>
      </w:r>
      <w:proofErr w:type="spellStart"/>
      <w:r w:rsidRPr="00B51B4C">
        <w:rPr>
          <w:rFonts w:ascii="Avenir Next LT Pro" w:eastAsia="Times New Roman" w:hAnsi="Avenir Next LT Pro" w:cs="Times New Roman"/>
        </w:rPr>
        <w:t>Casale</w:t>
      </w:r>
      <w:proofErr w:type="spellEnd"/>
      <w:r w:rsidRPr="00B51B4C">
        <w:rPr>
          <w:rFonts w:ascii="Avenir Next LT Pro" w:eastAsia="Times New Roman" w:hAnsi="Avenir Next LT Pro" w:cs="Times New Roman"/>
        </w:rPr>
        <w:t>, 2022).</w:t>
      </w:r>
    </w:p>
    <w:p w14:paraId="7DDD606D" w14:textId="77777777" w:rsidR="00053AB4" w:rsidRDefault="00D97CEE" w:rsidP="00053AB4">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Structural and institutional challenges have long been ingrained in the South African landscape</w:t>
      </w:r>
      <w:r w:rsidRPr="00B51B4C">
        <w:rPr>
          <w:rFonts w:ascii="Avenir Next LT Pro" w:eastAsia="Times New Roman" w:hAnsi="Avenir Next LT Pro" w:cs="Times New Roman"/>
        </w:rPr>
        <w:t xml:space="preserve">. The historical legacies of apartheid left a profound mark, perpetuating inequality across various facets of society (Levy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2021). The disparities in income distribution, limited access to quality healthcare, and inadequate infrastructure in margin</w:t>
      </w:r>
      <w:r w:rsidRPr="00B51B4C">
        <w:rPr>
          <w:rFonts w:ascii="Avenir Next LT Pro" w:eastAsia="Times New Roman" w:hAnsi="Avenir Next LT Pro" w:cs="Times New Roman"/>
        </w:rPr>
        <w:t>alised communities epitomise the enduring scars of the country's past. Furthermore, inequity in access to healthcare remains a persistent concern. While policies like the NHI sought to bridge the gap, resource limitations, and systemic inefficiencies hampe</w:t>
      </w:r>
      <w:r w:rsidRPr="00B51B4C">
        <w:rPr>
          <w:rFonts w:ascii="Avenir Next LT Pro" w:eastAsia="Times New Roman" w:hAnsi="Avenir Next LT Pro" w:cs="Times New Roman"/>
        </w:rPr>
        <w:t>red its effective implementation (</w:t>
      </w:r>
      <w:proofErr w:type="spellStart"/>
      <w:r w:rsidRPr="00B51B4C">
        <w:rPr>
          <w:rFonts w:ascii="Avenir Next LT Pro" w:eastAsia="Times New Roman" w:hAnsi="Avenir Next LT Pro" w:cs="Times New Roman"/>
        </w:rPr>
        <w:t>Ujewe</w:t>
      </w:r>
      <w:proofErr w:type="spellEnd"/>
      <w:r w:rsidRPr="00B51B4C">
        <w:rPr>
          <w:rFonts w:ascii="Avenir Next LT Pro" w:eastAsia="Times New Roman" w:hAnsi="Avenir Next LT Pro" w:cs="Times New Roman"/>
        </w:rPr>
        <w:t xml:space="preserve"> &amp; van </w:t>
      </w:r>
      <w:proofErr w:type="spellStart"/>
      <w:r w:rsidRPr="00B51B4C">
        <w:rPr>
          <w:rFonts w:ascii="Avenir Next LT Pro" w:eastAsia="Times New Roman" w:hAnsi="Avenir Next LT Pro" w:cs="Times New Roman"/>
        </w:rPr>
        <w:t>Staden</w:t>
      </w:r>
      <w:proofErr w:type="spellEnd"/>
      <w:r w:rsidRPr="00B51B4C">
        <w:rPr>
          <w:rFonts w:ascii="Avenir Next LT Pro" w:eastAsia="Times New Roman" w:hAnsi="Avenir Next LT Pro" w:cs="Times New Roman"/>
        </w:rPr>
        <w:t>, 2021). The unequal distribution of healthcare facilities, coupled with a shortage of skilled healthcare professionals, has entrenched disparities in access to essential services, perpetuating health ine</w:t>
      </w:r>
      <w:r w:rsidRPr="00B51B4C">
        <w:rPr>
          <w:rFonts w:ascii="Avenir Next LT Pro" w:eastAsia="Times New Roman" w:hAnsi="Avenir Next LT Pro" w:cs="Times New Roman"/>
        </w:rPr>
        <w:t xml:space="preserve">quities across socioeconomic strata (Levy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2021</w:t>
      </w:r>
      <w:r w:rsidR="00B95729" w:rsidRPr="00B51B4C">
        <w:rPr>
          <w:rFonts w:ascii="Avenir Next LT Pro" w:eastAsia="Times New Roman" w:hAnsi="Avenir Next LT Pro" w:cs="Times New Roman"/>
        </w:rPr>
        <w:t>). Achieving the sustainable development goals of Agenda 2030, particularly SDG 3 which focuses on guaranteeing healthy lives and fostering well-being for all individuals regardless of age, presents a daunting task for South Africa. The country faces numerous structural, institutional, and socio-economic obstacles (Roser, 2023) that have long hindered progress towards realizing the SDG Vision 2030, even prior to the emergence of the Covid-19 pandemic.</w:t>
      </w:r>
    </w:p>
    <w:p w14:paraId="34F40D24" w14:textId="77777777" w:rsidR="00B37AED" w:rsidRDefault="00BA535E" w:rsidP="00B37AED">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The pursuit of Sustainable Development Goal 3 underscores the significance of education as a critical focal point. According to Mohamed (2020), advancements have been made in expanding educational opportunities; however, disparities persist, particularly in rural and marginalized urban areas. Challenges such as limited infrastructure, insufficient resources, and socio-economic barriers hinder equitable access to quality education, perpetuating cycles of poverty and inequality. The already fragile healthcare system faced significant strain in balancing the management of both Covid-19 cases and essential health services. This reallocation of resources and overwhelmed healthcare systems further exacerbated existing inequities in healthcare access, disproportionately impacting vulnerable groups (</w:t>
      </w:r>
      <w:proofErr w:type="spellStart"/>
      <w:r w:rsidRPr="00B51B4C">
        <w:rPr>
          <w:rFonts w:ascii="Avenir Next LT Pro" w:eastAsia="Times New Roman" w:hAnsi="Avenir Next LT Pro" w:cs="Times New Roman"/>
        </w:rPr>
        <w:t>Ikwegbue</w:t>
      </w:r>
      <w:proofErr w:type="spellEnd"/>
      <w:r w:rsidRPr="00B51B4C">
        <w:rPr>
          <w:rFonts w:ascii="Avenir Next LT Pro" w:eastAsia="Times New Roman" w:hAnsi="Avenir Next LT Pro" w:cs="Times New Roman"/>
        </w:rPr>
        <w:t xml:space="preserve"> </w:t>
      </w:r>
      <w:r w:rsidRPr="00B51B4C">
        <w:rPr>
          <w:rFonts w:ascii="Avenir Next LT Pro" w:eastAsia="Times New Roman" w:hAnsi="Avenir Next LT Pro" w:cs="Times New Roman"/>
          <w:i/>
          <w:iCs/>
        </w:rPr>
        <w:t>et al</w:t>
      </w:r>
      <w:r w:rsidRPr="00B51B4C">
        <w:rPr>
          <w:rFonts w:ascii="Avenir Next LT Pro" w:eastAsia="Times New Roman" w:hAnsi="Avenir Next LT Pro" w:cs="Times New Roman"/>
        </w:rPr>
        <w:t xml:space="preserve">., 2021). The Covid-19 pandemic deepened economic disparities, resulting in an economic downturn. Consequently, marginalized communities encountered heightened difficulties in accessing adequate healthcare. Vulnerable populations bore a disproportionate burden, facing heightened health risks alongside economic hardships (Anyanwu &amp; Salami, 2021). Stiegler and Bouchard (2020) argue that the Covid-19 pandemic amplified pre-existing challenges in South Africa, triggering a series of disruptions in the nation's socio-economic landscape. The surge in unemployment, </w:t>
      </w:r>
      <w:r w:rsidRPr="00B51B4C">
        <w:rPr>
          <w:rFonts w:ascii="Avenir Next LT Pro" w:eastAsia="Times New Roman" w:hAnsi="Avenir Next LT Pro" w:cs="Times New Roman"/>
        </w:rPr>
        <w:lastRenderedPageBreak/>
        <w:t>closure of businesses, and interruptions in essential sectors led to a heightened level of poverty (</w:t>
      </w:r>
      <w:proofErr w:type="spellStart"/>
      <w:r w:rsidRPr="00B51B4C">
        <w:rPr>
          <w:rFonts w:ascii="Avenir Next LT Pro" w:eastAsia="Times New Roman" w:hAnsi="Avenir Next LT Pro" w:cs="Times New Roman"/>
        </w:rPr>
        <w:t>Mubangizi</w:t>
      </w:r>
      <w:proofErr w:type="spellEnd"/>
      <w:r w:rsidRPr="00B51B4C">
        <w:rPr>
          <w:rFonts w:ascii="Avenir Next LT Pro" w:eastAsia="Times New Roman" w:hAnsi="Avenir Next LT Pro" w:cs="Times New Roman"/>
        </w:rPr>
        <w:t>, 2021).</w:t>
      </w:r>
    </w:p>
    <w:p w14:paraId="082CF11E" w14:textId="77777777" w:rsidR="00B37AED" w:rsidRDefault="00D97CEE" w:rsidP="00B37AED">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 xml:space="preserve">The interplay between pre-existing </w:t>
      </w:r>
      <w:r w:rsidRPr="00B51B4C">
        <w:rPr>
          <w:rFonts w:ascii="Avenir Next LT Pro" w:eastAsia="Times New Roman" w:hAnsi="Avenir Next LT Pro" w:cs="Times New Roman"/>
        </w:rPr>
        <w:t xml:space="preserve">challenges and pandemic disruptions has been particularly detrimental to SDG 3 progress (Gittings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2022). Access to essential health services, a cornerstone of SDG 3, faced setbacks as resources were diverted to the pandemic response (</w:t>
      </w:r>
      <w:proofErr w:type="spellStart"/>
      <w:r w:rsidRPr="00B51B4C">
        <w:rPr>
          <w:rFonts w:ascii="Avenir Next LT Pro" w:eastAsia="Times New Roman" w:hAnsi="Avenir Next LT Pro" w:cs="Times New Roman"/>
        </w:rPr>
        <w:t>Panneer</w:t>
      </w:r>
      <w:proofErr w:type="spellEnd"/>
      <w:r w:rsidRPr="00B51B4C">
        <w:rPr>
          <w:rFonts w:ascii="Avenir Next LT Pro" w:eastAsia="Times New Roman" w:hAnsi="Avenir Next LT Pro" w:cs="Times New Roman"/>
        </w:rPr>
        <w:t xml:space="preserve">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w:t>
      </w:r>
      <w:r w:rsidRPr="00B51B4C">
        <w:rPr>
          <w:rFonts w:ascii="Avenir Next LT Pro" w:eastAsia="Times New Roman" w:hAnsi="Avenir Next LT Pro" w:cs="Times New Roman"/>
        </w:rPr>
        <w:t>, 2022). The disruption of healthcare services, coupled with economic strain, hindered progress towards universal health coverage and the provision of essential health services to all. South Africa's policies, though ambitious, encountered limitations in t</w:t>
      </w:r>
      <w:r w:rsidRPr="00B51B4C">
        <w:rPr>
          <w:rFonts w:ascii="Avenir Next LT Pro" w:eastAsia="Times New Roman" w:hAnsi="Avenir Next LT Pro" w:cs="Times New Roman"/>
        </w:rPr>
        <w:t xml:space="preserve">he face of these formidable challenges. The government's efforts to mitigate the pandemic's impact through relief measures and economic support, while commendable, faced constraints due to fiscal limitations and the magnitude of the crisis (Ehrenberg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2021). The balancing act between containing the virus and safeguarding socio-economic well-being necessitated difficult trade-offs. Moving forward, addressing these entrenched challenges, and mitigating the compounding effects of the pandemic on SDG 3 r</w:t>
      </w:r>
      <w:r w:rsidRPr="00B51B4C">
        <w:rPr>
          <w:rFonts w:ascii="Avenir Next LT Pro" w:eastAsia="Times New Roman" w:hAnsi="Avenir Next LT Pro" w:cs="Times New Roman"/>
        </w:rPr>
        <w:t xml:space="preserve">equires a concerted effort (Zhao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2022). Strengthening healthcare systems, enhancing educational access, and implementing targeted socio-economic interventions are imperative. Long-term investments in healthcare infrastructure, equitable distributio</w:t>
      </w:r>
      <w:r w:rsidRPr="00B51B4C">
        <w:rPr>
          <w:rFonts w:ascii="Avenir Next LT Pro" w:eastAsia="Times New Roman" w:hAnsi="Avenir Next LT Pro" w:cs="Times New Roman"/>
        </w:rPr>
        <w:t>n of resources, and inclusive policies that prioritise marginalised communities are fundamental to realising SDG 3 (Department, 2022). The Covid-19 pandemic has further complicated South Africa’s efforts to achieve SDG 3, as it has magnified the existing s</w:t>
      </w:r>
      <w:r w:rsidRPr="00B51B4C">
        <w:rPr>
          <w:rFonts w:ascii="Avenir Next LT Pro" w:eastAsia="Times New Roman" w:hAnsi="Avenir Next LT Pro" w:cs="Times New Roman"/>
        </w:rPr>
        <w:t xml:space="preserve">tructural, institutional, and socio-economic obstacles (Stiegler &amp; Bouchard, 2020). Overcoming these challenges requires a holistic strategy that focuses on policy alignment, inclusive economic growth, and ensuring equal access to healthcare and education </w:t>
      </w:r>
      <w:r w:rsidRPr="00B51B4C">
        <w:rPr>
          <w:rFonts w:ascii="Avenir Next LT Pro" w:eastAsia="Times New Roman" w:hAnsi="Avenir Next LT Pro" w:cs="Times New Roman"/>
        </w:rPr>
        <w:t xml:space="preserve">(Francis, </w:t>
      </w:r>
      <w:proofErr w:type="spellStart"/>
      <w:r w:rsidRPr="00B51B4C">
        <w:rPr>
          <w:rFonts w:ascii="Avenir Next LT Pro" w:eastAsia="Times New Roman" w:hAnsi="Avenir Next LT Pro" w:cs="Times New Roman"/>
        </w:rPr>
        <w:t>Valodia</w:t>
      </w:r>
      <w:proofErr w:type="spellEnd"/>
      <w:r w:rsidRPr="00B51B4C">
        <w:rPr>
          <w:rFonts w:ascii="Avenir Next LT Pro" w:eastAsia="Times New Roman" w:hAnsi="Avenir Next LT Pro" w:cs="Times New Roman"/>
        </w:rPr>
        <w:t xml:space="preserve"> &amp; Webster, 2020). By working together and maintaining a long-term commitment, South Africa can navigate towards a future that is healthier and more prosperous for everyone.</w:t>
      </w:r>
    </w:p>
    <w:p w14:paraId="1AE556DE" w14:textId="77777777" w:rsidR="00B37AED" w:rsidRDefault="00D97CEE" w:rsidP="00B37AED">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The aftermath of the Covid-19 pandemic presents South Africa wit</w:t>
      </w:r>
      <w:r w:rsidRPr="00B51B4C">
        <w:rPr>
          <w:rFonts w:ascii="Avenir Next LT Pro" w:eastAsia="Times New Roman" w:hAnsi="Avenir Next LT Pro" w:cs="Times New Roman"/>
        </w:rPr>
        <w:t xml:space="preserve">h an arduous journey towards economic recovery while striving to attain the ambitious SDG 3 within the Vision 2030 framework (Schröder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2021). As the nation navigates this pivotal juncture, a multi-pronged approach encompassing fiscal policies, heal</w:t>
      </w:r>
      <w:r w:rsidRPr="00B51B4C">
        <w:rPr>
          <w:rFonts w:ascii="Avenir Next LT Pro" w:eastAsia="Times New Roman" w:hAnsi="Avenir Next LT Pro" w:cs="Times New Roman"/>
        </w:rPr>
        <w:t xml:space="preserve">thcare system fortification, social safety nets, and innovative collaborations is imperative to rejuvenate the economy and advance healthcare and well-being goals (Mhlanga, 2023). </w:t>
      </w:r>
      <w:proofErr w:type="spellStart"/>
      <w:r w:rsidRPr="00B51B4C">
        <w:rPr>
          <w:rFonts w:ascii="Avenir Next LT Pro" w:eastAsia="Times New Roman" w:hAnsi="Avenir Next LT Pro" w:cs="Times New Roman"/>
        </w:rPr>
        <w:t>Tendengu</w:t>
      </w:r>
      <w:proofErr w:type="spellEnd"/>
      <w:r w:rsidRPr="00B51B4C">
        <w:rPr>
          <w:rFonts w:ascii="Avenir Next LT Pro" w:eastAsia="Times New Roman" w:hAnsi="Avenir Next LT Pro" w:cs="Times New Roman"/>
        </w:rPr>
        <w:t xml:space="preserve">, </w:t>
      </w:r>
      <w:proofErr w:type="spellStart"/>
      <w:r w:rsidRPr="00B51B4C">
        <w:rPr>
          <w:rFonts w:ascii="Avenir Next LT Pro" w:eastAsia="Times New Roman" w:hAnsi="Avenir Next LT Pro" w:cs="Times New Roman"/>
        </w:rPr>
        <w:t>Kapingura</w:t>
      </w:r>
      <w:proofErr w:type="spellEnd"/>
      <w:r w:rsidRPr="00B51B4C">
        <w:rPr>
          <w:rFonts w:ascii="Avenir Next LT Pro" w:eastAsia="Times New Roman" w:hAnsi="Avenir Next LT Pro" w:cs="Times New Roman"/>
        </w:rPr>
        <w:t xml:space="preserve"> and </w:t>
      </w:r>
      <w:proofErr w:type="spellStart"/>
      <w:r w:rsidRPr="00B51B4C">
        <w:rPr>
          <w:rFonts w:ascii="Avenir Next LT Pro" w:eastAsia="Times New Roman" w:hAnsi="Avenir Next LT Pro" w:cs="Times New Roman"/>
        </w:rPr>
        <w:t>Tsegaye</w:t>
      </w:r>
      <w:proofErr w:type="spellEnd"/>
      <w:r w:rsidRPr="00B51B4C">
        <w:rPr>
          <w:rFonts w:ascii="Avenir Next LT Pro" w:eastAsia="Times New Roman" w:hAnsi="Avenir Next LT Pro" w:cs="Times New Roman"/>
        </w:rPr>
        <w:t xml:space="preserve"> (2022) state that the direction of recovery </w:t>
      </w:r>
      <w:r w:rsidRPr="00B51B4C">
        <w:rPr>
          <w:rFonts w:ascii="Avenir Next LT Pro" w:eastAsia="Times New Roman" w:hAnsi="Avenir Next LT Pro" w:cs="Times New Roman"/>
        </w:rPr>
        <w:t>can be significantly shaped by fiscal policies. Specific measures to stimulate key sectors like tourism, manufacturing, and small-to-medium enterprises (SMEs) can boost economic growth and create jobs. By increasing public investment in infrastructure, edu</w:t>
      </w:r>
      <w:r w:rsidRPr="00B51B4C">
        <w:rPr>
          <w:rFonts w:ascii="Avenir Next LT Pro" w:eastAsia="Times New Roman" w:hAnsi="Avenir Next LT Pro" w:cs="Times New Roman"/>
        </w:rPr>
        <w:t>cation, and healthcare, and ensuring effective allocation of resources and fiscal discipline, a strong foundation can be established for sustainable economic revival (Burger &amp; Calitz, 2020). Enhancing the healthcare system plays a crucial role in the progr</w:t>
      </w:r>
      <w:r w:rsidRPr="00B51B4C">
        <w:rPr>
          <w:rFonts w:ascii="Avenir Next LT Pro" w:eastAsia="Times New Roman" w:hAnsi="Avenir Next LT Pro" w:cs="Times New Roman"/>
        </w:rPr>
        <w:t xml:space="preserve">ess towards achieving SDG 3. It is essential to allocate more resources towards healthcare infrastructure, such as expanding facilities and hiring qualified staff (de Villiers, 2021). Innovative </w:t>
      </w:r>
      <w:r w:rsidRPr="00B51B4C">
        <w:rPr>
          <w:rFonts w:ascii="Avenir Next LT Pro" w:eastAsia="Times New Roman" w:hAnsi="Avenir Next LT Pro" w:cs="Times New Roman"/>
        </w:rPr>
        <w:lastRenderedPageBreak/>
        <w:t>methods and technology integration are needed to ensure impro</w:t>
      </w:r>
      <w:r w:rsidRPr="00B51B4C">
        <w:rPr>
          <w:rFonts w:ascii="Avenir Next LT Pro" w:eastAsia="Times New Roman" w:hAnsi="Avenir Next LT Pro" w:cs="Times New Roman"/>
        </w:rPr>
        <w:t xml:space="preserve">ved access to essential health services, particularly in underserved areas, to address the accessibility disparity (Kruk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2019).</w:t>
      </w:r>
    </w:p>
    <w:p w14:paraId="19712D2B" w14:textId="77777777" w:rsidR="00B37AED" w:rsidRDefault="00D97CEE" w:rsidP="00B37AED">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Implementing social safety nets to shield vulnerable populations from economic shocks is critical. Enhanced social prot</w:t>
      </w:r>
      <w:r w:rsidRPr="00B51B4C">
        <w:rPr>
          <w:rFonts w:ascii="Avenir Next LT Pro" w:eastAsia="Times New Roman" w:hAnsi="Avenir Next LT Pro" w:cs="Times New Roman"/>
        </w:rPr>
        <w:t>ection programs, including expanded access to healthcare, unemployment benefits, and targeted assistance for marginalised communities, can mitigate the adverse effects of economic downturns, fostering resilience among the most vulnerable (Human Rights Watc</w:t>
      </w:r>
      <w:r w:rsidRPr="00B51B4C">
        <w:rPr>
          <w:rFonts w:ascii="Avenir Next LT Pro" w:eastAsia="Times New Roman" w:hAnsi="Avenir Next LT Pro" w:cs="Times New Roman"/>
        </w:rPr>
        <w:t>h, 2022). Moreover, international cooperation holds significant promise in bolstering South Africa’s recovery efforts (Williams &amp; Papa, 2021). Collaboration with global partners, leveraging international aid, and participating in joint research and develop</w:t>
      </w:r>
      <w:r w:rsidRPr="00B51B4C">
        <w:rPr>
          <w:rFonts w:ascii="Avenir Next LT Pro" w:eastAsia="Times New Roman" w:hAnsi="Avenir Next LT Pro" w:cs="Times New Roman"/>
        </w:rPr>
        <w:t>ment initiatives can facilitate resource mobilisation and knowledge exchange (Hendricks &amp; Majozi, 2021). Engaging in public-private partnerships, fostering innovation, and exploring innovative financing mechanisms can unlock new avenues for sustainable dev</w:t>
      </w:r>
      <w:r w:rsidRPr="00B51B4C">
        <w:rPr>
          <w:rFonts w:ascii="Avenir Next LT Pro" w:eastAsia="Times New Roman" w:hAnsi="Avenir Next LT Pro" w:cs="Times New Roman"/>
        </w:rPr>
        <w:t>elopment. South Africa’s policy landscape already embraces initiatives aligning with these strategies. The National Health Insurance (NHI) aims to achieve universal health coverage, striving to ensure equitable access to quality healthcare for all citizens</w:t>
      </w:r>
      <w:r w:rsidRPr="00B51B4C">
        <w:rPr>
          <w:rFonts w:ascii="Avenir Next LT Pro" w:eastAsia="Times New Roman" w:hAnsi="Avenir Next LT Pro" w:cs="Times New Roman"/>
        </w:rPr>
        <w:t xml:space="preserve"> (Mthembu &amp; Nhamo, 2021). The Reconstruction and Recovery Plan, introduced by the government, outlines strategies for economic recovery, emphasising infrastructure development, job creation, and investment in key sectors (Department of Health, 2020).</w:t>
      </w:r>
    </w:p>
    <w:p w14:paraId="00000036" w14:textId="25DE7721" w:rsidR="00457744" w:rsidRPr="00B51B4C" w:rsidRDefault="00D97CEE" w:rsidP="00B37AED">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Neve</w:t>
      </w:r>
      <w:r w:rsidRPr="00B51B4C">
        <w:rPr>
          <w:rFonts w:ascii="Avenir Next LT Pro" w:eastAsia="Times New Roman" w:hAnsi="Avenir Next LT Pro" w:cs="Times New Roman"/>
        </w:rPr>
        <w:t xml:space="preserve">rtheless, to enhance these endeavours, a comprehensive and interconnected strategy is required (Nonet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2022). Stimulating entrepreneurship, cultivating a favourable business atmosphere, and advancing digitisation can stimulate creativity and broaden</w:t>
      </w:r>
      <w:r w:rsidRPr="00B51B4C">
        <w:rPr>
          <w:rFonts w:ascii="Avenir Next LT Pro" w:eastAsia="Times New Roman" w:hAnsi="Avenir Next LT Pro" w:cs="Times New Roman"/>
        </w:rPr>
        <w:t xml:space="preserve"> the economy, fostering a resilient economic system (WONG, 2021). Implementing educational reforms alongside skill-building initiatives can empower the labour force, promoting sustainable economic expansion and human advancement. It is crucial to prioritis</w:t>
      </w:r>
      <w:r w:rsidRPr="00B51B4C">
        <w:rPr>
          <w:rFonts w:ascii="Avenir Next LT Pro" w:eastAsia="Times New Roman" w:hAnsi="Avenir Next LT Pro" w:cs="Times New Roman"/>
        </w:rPr>
        <w:t>e sustainable development strategies that integrate economic recovery with healthcare and well-being objectives (United Nations, 2023). By focusing on green initiatives, encouraging the use of renewable energy, and adopting environmentally friendly practic</w:t>
      </w:r>
      <w:r w:rsidRPr="00B51B4C">
        <w:rPr>
          <w:rFonts w:ascii="Avenir Next LT Pro" w:eastAsia="Times New Roman" w:hAnsi="Avenir Next LT Pro" w:cs="Times New Roman"/>
        </w:rPr>
        <w:t>es, we can not only stimulate economic growth but also protect the environment, which aligns with the broader goals of sustainable development (Mert-Mentes, 2023). At this crucial moment, South Africa is facing the dual challenge of recovering from the eco</w:t>
      </w:r>
      <w:r w:rsidRPr="00B51B4C">
        <w:rPr>
          <w:rFonts w:ascii="Avenir Next LT Pro" w:eastAsia="Times New Roman" w:hAnsi="Avenir Next LT Pro" w:cs="Times New Roman"/>
        </w:rPr>
        <w:t>nomic consequences of the pandemic and making progress towards achieving SDG 3 as part of the Vision 2030 plan (The World Bank, 2023). It is essential to implement strategic fiscal policies, strengthen the healthcare system, establish social safety nets, e</w:t>
      </w:r>
      <w:r w:rsidRPr="00B51B4C">
        <w:rPr>
          <w:rFonts w:ascii="Avenir Next LT Pro" w:eastAsia="Times New Roman" w:hAnsi="Avenir Next LT Pro" w:cs="Times New Roman"/>
        </w:rPr>
        <w:t>ngage in international collaborations, and adopt sustainable development strategies (de Villiers, 2021). These measures are vital for ensuring a resilient path towards economic recovery and fulfilling the goal of a healthier and more prosperous nation that</w:t>
      </w:r>
      <w:r w:rsidRPr="00B51B4C">
        <w:rPr>
          <w:rFonts w:ascii="Avenir Next LT Pro" w:eastAsia="Times New Roman" w:hAnsi="Avenir Next LT Pro" w:cs="Times New Roman"/>
        </w:rPr>
        <w:t xml:space="preserve"> benefits all its citizens. By working together and making a concerted effort, South Africa can emerge stronger, laying the foundation for sustainable development and inclusive growth.</w:t>
      </w:r>
    </w:p>
    <w:p w14:paraId="3146EEA6" w14:textId="06C9C6F4" w:rsidR="00E55E1C" w:rsidRPr="00DA063D" w:rsidRDefault="009E6F15" w:rsidP="00B37AED">
      <w:p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Avenir Next LT Pro" w:eastAsia="Times New Roman" w:hAnsi="Avenir Next LT Pro" w:cs="Times New Roman"/>
          <w:b/>
          <w:color w:val="000000"/>
          <w:sz w:val="24"/>
          <w:szCs w:val="24"/>
        </w:rPr>
      </w:pPr>
      <w:r>
        <w:rPr>
          <w:rFonts w:ascii="Avenir Next LT Pro" w:eastAsia="Times New Roman" w:hAnsi="Avenir Next LT Pro" w:cs="Times New Roman"/>
          <w:b/>
          <w:color w:val="000000"/>
          <w:sz w:val="24"/>
          <w:szCs w:val="24"/>
        </w:rPr>
        <w:t xml:space="preserve">RESEARCH </w:t>
      </w:r>
      <w:r w:rsidR="00B37AED" w:rsidRPr="00DA063D">
        <w:rPr>
          <w:rFonts w:ascii="Avenir Next LT Pro" w:eastAsia="Times New Roman" w:hAnsi="Avenir Next LT Pro" w:cs="Times New Roman"/>
          <w:b/>
          <w:color w:val="000000"/>
          <w:sz w:val="24"/>
          <w:szCs w:val="24"/>
        </w:rPr>
        <w:t xml:space="preserve">METHODS </w:t>
      </w:r>
    </w:p>
    <w:p w14:paraId="00000037" w14:textId="7BABEDEC" w:rsidR="00457744" w:rsidRPr="00B06F07" w:rsidRDefault="00E55E1C" w:rsidP="00B06F07">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lastRenderedPageBreak/>
        <w:t>The paper is purely conceptual, as it relied heavily on a review of existing literature to articulate the premise, and a desktop study endorsed the argument. Thus, the methodological nature of literature-based research allowed the researchers to search and review literature from different scholars on the implications of the Covid-19 pandemic, which has posed challenges on Sustainable Development Goals, especially Goal 3, of ensuring healthy lives and promoting well-being for all at all ages. The research methodology in this study achieved its objectives by engaging in critical discussions and debates among various authors. Data was obtained through a desktop study, relying on secondary sources such as journal articles, books, and reports. Additionally, a thematic content analysis was employed as a relevant method to analyse the literature data, enabling researchers to delve into the content of diverse articles and derive thematic insights. Consequently, these themes were meticulously developed and conceptually explored in the literature to meet the primary objective of the study. The validation and reinforcement of the paper were strengthened by examining both theoretical frameworks and empirical evidence in the literature, forming the basis of its argument.</w:t>
      </w:r>
    </w:p>
    <w:p w14:paraId="00000038" w14:textId="1B1785CE" w:rsidR="00457744" w:rsidRPr="00B06F07" w:rsidRDefault="009E6F15" w:rsidP="00B06F07">
      <w:p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Avenir Next LT Pro" w:eastAsia="Times New Roman" w:hAnsi="Avenir Next LT Pro" w:cs="Times New Roman"/>
          <w:b/>
          <w:color w:val="000000"/>
          <w:sz w:val="24"/>
          <w:szCs w:val="24"/>
        </w:rPr>
      </w:pPr>
      <w:r w:rsidRPr="00B06F07">
        <w:rPr>
          <w:rFonts w:ascii="Avenir Next LT Pro" w:eastAsia="Times New Roman" w:hAnsi="Avenir Next LT Pro" w:cs="Times New Roman"/>
          <w:b/>
          <w:color w:val="000000"/>
          <w:sz w:val="24"/>
          <w:szCs w:val="24"/>
        </w:rPr>
        <w:t>DISCUSSION</w:t>
      </w:r>
      <w:r w:rsidR="00B06F07" w:rsidRPr="00B06F07">
        <w:rPr>
          <w:rFonts w:ascii="Avenir Next LT Pro" w:eastAsia="Times New Roman" w:hAnsi="Avenir Next LT Pro" w:cs="Times New Roman"/>
          <w:b/>
          <w:color w:val="000000"/>
          <w:sz w:val="24"/>
          <w:szCs w:val="24"/>
        </w:rPr>
        <w:t xml:space="preserve"> OF THE RESULTS</w:t>
      </w:r>
    </w:p>
    <w:p w14:paraId="0000003A" w14:textId="207CC922" w:rsidR="00457744" w:rsidRPr="00B51B4C" w:rsidRDefault="00D97CEE" w:rsidP="00845985">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The paper lengthily discussed the implications of Covid-19 pandemic, which has posed challenges on Sustainable Development Goals, especially Goal 3, of ensuring healthy lives and promoting well-being for all at all ages in rural South Africa. From the theo</w:t>
      </w:r>
      <w:r w:rsidRPr="00B51B4C">
        <w:rPr>
          <w:rFonts w:ascii="Avenir Next LT Pro" w:eastAsia="Times New Roman" w:hAnsi="Avenir Next LT Pro" w:cs="Times New Roman"/>
        </w:rPr>
        <w:t>retical and empirical insights perused from the existing literature, it has come to light Covid-19 pandemic worsened the existing challenges in South Africa, causing a series of compounding disruptions in the socio-economic landscape of the country. The al</w:t>
      </w:r>
      <w:r w:rsidRPr="00B51B4C">
        <w:rPr>
          <w:rFonts w:ascii="Avenir Next LT Pro" w:eastAsia="Times New Roman" w:hAnsi="Avenir Next LT Pro" w:cs="Times New Roman"/>
        </w:rPr>
        <w:t xml:space="preserve">ready fragile healthcare access faced immense pressure, trying to manage both Covid-19 pandemic cases and essential health services (Stiegler &amp; Bouchard, 2020; </w:t>
      </w:r>
      <w:proofErr w:type="spellStart"/>
      <w:r w:rsidRPr="00B51B4C">
        <w:rPr>
          <w:rFonts w:ascii="Avenir Next LT Pro" w:eastAsia="Times New Roman" w:hAnsi="Avenir Next LT Pro" w:cs="Times New Roman"/>
        </w:rPr>
        <w:t>Ikwegbue</w:t>
      </w:r>
      <w:proofErr w:type="spellEnd"/>
      <w:r w:rsidRPr="00B51B4C">
        <w:rPr>
          <w:rFonts w:ascii="Avenir Next LT Pro" w:eastAsia="Times New Roman" w:hAnsi="Avenir Next LT Pro" w:cs="Times New Roman"/>
        </w:rPr>
        <w:t xml:space="preserve"> </w:t>
      </w:r>
      <w:r w:rsidRPr="00B51B4C">
        <w:rPr>
          <w:rFonts w:ascii="Avenir Next LT Pro" w:eastAsia="Times New Roman" w:hAnsi="Avenir Next LT Pro" w:cs="Times New Roman"/>
          <w:i/>
        </w:rPr>
        <w:t>et al</w:t>
      </w:r>
      <w:r w:rsidRPr="00B51B4C">
        <w:rPr>
          <w:rFonts w:ascii="Avenir Next LT Pro" w:eastAsia="Times New Roman" w:hAnsi="Avenir Next LT Pro" w:cs="Times New Roman"/>
        </w:rPr>
        <w:t>., 2021). This redirection of resources and overwhelmed healthcare systems exacerb</w:t>
      </w:r>
      <w:r w:rsidRPr="00B51B4C">
        <w:rPr>
          <w:rFonts w:ascii="Avenir Next LT Pro" w:eastAsia="Times New Roman" w:hAnsi="Avenir Next LT Pro" w:cs="Times New Roman"/>
        </w:rPr>
        <w:t>ated the existing disparities in healthcare access, particularly affecting vulnerable groups. The dependency theory highlighted the disparities in healthcare access between developed and developing countries. The pandemic has exposed weaknesses in healthca</w:t>
      </w:r>
      <w:r w:rsidRPr="00B51B4C">
        <w:rPr>
          <w:rFonts w:ascii="Avenir Next LT Pro" w:eastAsia="Times New Roman" w:hAnsi="Avenir Next LT Pro" w:cs="Times New Roman"/>
        </w:rPr>
        <w:t>re systems worldwide, with developing countries (South Africa) often bearing the brunt due to limited resources and infrastructure. This can be attributed, in part, to historical patterns of dependency, where colonial powers have shaped these nations’ econ</w:t>
      </w:r>
      <w:r w:rsidRPr="00B51B4C">
        <w:rPr>
          <w:rFonts w:ascii="Avenir Next LT Pro" w:eastAsia="Times New Roman" w:hAnsi="Avenir Next LT Pro" w:cs="Times New Roman"/>
        </w:rPr>
        <w:t xml:space="preserve">omies and institutions in ways that prioritise the interests of the colonisers over the well-being of the colonised communities. For example, the economic effect from the pandemic </w:t>
      </w:r>
      <w:r w:rsidR="00AB3CDB" w:rsidRPr="00B51B4C">
        <w:rPr>
          <w:rFonts w:ascii="Avenir Next LT Pro" w:eastAsia="Times New Roman" w:hAnsi="Avenir Next LT Pro" w:cs="Times New Roman"/>
        </w:rPr>
        <w:t>highlight’s</w:t>
      </w:r>
      <w:r w:rsidRPr="00B51B4C">
        <w:rPr>
          <w:rFonts w:ascii="Avenir Next LT Pro" w:eastAsia="Times New Roman" w:hAnsi="Avenir Next LT Pro" w:cs="Times New Roman"/>
        </w:rPr>
        <w:t xml:space="preserve"> dependency dynamics. Thus, the financial loads faced by South Af</w:t>
      </w:r>
      <w:r w:rsidRPr="00B51B4C">
        <w:rPr>
          <w:rFonts w:ascii="Avenir Next LT Pro" w:eastAsia="Times New Roman" w:hAnsi="Avenir Next LT Pro" w:cs="Times New Roman"/>
        </w:rPr>
        <w:t>rica can be viewed through the lens of dependency theory, which posits that historical and ongoing economic relationships lead to unequal power dynamics and perpetuate cycles of debt. The literature further established that the economic fallouts from the C</w:t>
      </w:r>
      <w:r w:rsidRPr="00B51B4C">
        <w:rPr>
          <w:rFonts w:ascii="Avenir Next LT Pro" w:eastAsia="Times New Roman" w:hAnsi="Avenir Next LT Pro" w:cs="Times New Roman"/>
        </w:rPr>
        <w:t>ovid-19 pandemic have disproportionately affected vulnerable populations in rural South Africa, exacerbating existing inequalities. Job losses, reduced incomes, and increased poverty levels contribute to challenges in accessing healthcare services and achi</w:t>
      </w:r>
      <w:r w:rsidRPr="00B51B4C">
        <w:rPr>
          <w:rFonts w:ascii="Avenir Next LT Pro" w:eastAsia="Times New Roman" w:hAnsi="Avenir Next LT Pro" w:cs="Times New Roman"/>
        </w:rPr>
        <w:t xml:space="preserve">eving health-related SDG </w:t>
      </w:r>
      <w:r w:rsidRPr="00B51B4C">
        <w:rPr>
          <w:rFonts w:ascii="Avenir Next LT Pro" w:eastAsia="Times New Roman" w:hAnsi="Avenir Next LT Pro" w:cs="Times New Roman"/>
        </w:rPr>
        <w:lastRenderedPageBreak/>
        <w:t>targets. The economic downturn has also affected the funding available for healthcare, hindering the government’s ability to invest in healthcare access and services.</w:t>
      </w:r>
    </w:p>
    <w:p w14:paraId="0000003B" w14:textId="34022B8F" w:rsidR="00457744" w:rsidRPr="00F2249F" w:rsidRDefault="00F2249F" w:rsidP="00F2249F">
      <w:pPr>
        <w:pBdr>
          <w:top w:val="none" w:sz="0" w:space="0" w:color="000000"/>
          <w:left w:val="none" w:sz="0" w:space="0" w:color="000000"/>
          <w:bottom w:val="none" w:sz="0" w:space="0" w:color="000000"/>
          <w:right w:val="none" w:sz="0" w:space="0" w:color="000000"/>
          <w:between w:val="none" w:sz="0" w:space="0" w:color="000000"/>
        </w:pBdr>
        <w:spacing w:before="240" w:line="360" w:lineRule="auto"/>
        <w:jc w:val="both"/>
        <w:rPr>
          <w:rFonts w:ascii="Avenir Next LT Pro" w:eastAsia="Times New Roman" w:hAnsi="Avenir Next LT Pro" w:cs="Times New Roman"/>
          <w:b/>
          <w:color w:val="000000"/>
          <w:sz w:val="24"/>
          <w:szCs w:val="24"/>
        </w:rPr>
      </w:pPr>
      <w:r w:rsidRPr="00F2249F">
        <w:rPr>
          <w:rFonts w:ascii="Avenir Next LT Pro" w:eastAsia="Times New Roman" w:hAnsi="Avenir Next LT Pro" w:cs="Times New Roman"/>
          <w:b/>
          <w:color w:val="000000"/>
          <w:sz w:val="24"/>
          <w:szCs w:val="24"/>
        </w:rPr>
        <w:t>CONCLUSION</w:t>
      </w:r>
    </w:p>
    <w:p w14:paraId="0000003C" w14:textId="0538C650" w:rsidR="00457744" w:rsidRPr="00B51B4C" w:rsidRDefault="00D97CEE" w:rsidP="00845985">
      <w:pPr>
        <w:spacing w:after="0" w:line="360" w:lineRule="auto"/>
        <w:ind w:firstLine="567"/>
        <w:jc w:val="both"/>
        <w:rPr>
          <w:rFonts w:ascii="Avenir Next LT Pro" w:eastAsia="Times New Roman" w:hAnsi="Avenir Next LT Pro" w:cs="Times New Roman"/>
        </w:rPr>
      </w:pPr>
      <w:r w:rsidRPr="00B51B4C">
        <w:rPr>
          <w:rFonts w:ascii="Avenir Next LT Pro" w:eastAsia="Times New Roman" w:hAnsi="Avenir Next LT Pro" w:cs="Times New Roman"/>
        </w:rPr>
        <w:t>The paper appraised the emanating implications of Co</w:t>
      </w:r>
      <w:r w:rsidRPr="00B51B4C">
        <w:rPr>
          <w:rFonts w:ascii="Avenir Next LT Pro" w:eastAsia="Times New Roman" w:hAnsi="Avenir Next LT Pro" w:cs="Times New Roman"/>
        </w:rPr>
        <w:t>vid-19 on SDG 3 in rural South Africa through critical analysis of the prevailing socio-economic fallouts, especially on access to healthcare and well-being of the people. The Covid-19 pandemic has had profound implications for SDG 3, particularly concerni</w:t>
      </w:r>
      <w:r w:rsidRPr="00B51B4C">
        <w:rPr>
          <w:rFonts w:ascii="Avenir Next LT Pro" w:eastAsia="Times New Roman" w:hAnsi="Avenir Next LT Pro" w:cs="Times New Roman"/>
        </w:rPr>
        <w:t xml:space="preserve">ng healthcare access in rural South Africa. This crisis has illuminated existing disparities in health infrastructure, access to medical resources, and socio-economic conditions, reflecting broader global patterns of inequality and dependency. The lens of </w:t>
      </w:r>
      <w:r w:rsidRPr="00B51B4C">
        <w:rPr>
          <w:rFonts w:ascii="Avenir Next LT Pro" w:eastAsia="Times New Roman" w:hAnsi="Avenir Next LT Pro" w:cs="Times New Roman"/>
        </w:rPr>
        <w:t>dependency theory has provided valuable insights into understanding these implications. Historical and ongoing economic relationships, characterised by unequal power dynamics between developed and developing nations, have shaped the vulnerabilities faced b</w:t>
      </w:r>
      <w:r w:rsidRPr="00B51B4C">
        <w:rPr>
          <w:rFonts w:ascii="Avenir Next LT Pro" w:eastAsia="Times New Roman" w:hAnsi="Avenir Next LT Pro" w:cs="Times New Roman"/>
        </w:rPr>
        <w:t>y rural communities in South Africa and similar contexts. Limited access to quality healthcare, exacerbated by the pandemic, highlights the need to address structural inequalities embedded within the global economic system. Without concerted efforts to add</w:t>
      </w:r>
      <w:r w:rsidRPr="00B51B4C">
        <w:rPr>
          <w:rFonts w:ascii="Avenir Next LT Pro" w:eastAsia="Times New Roman" w:hAnsi="Avenir Next LT Pro" w:cs="Times New Roman"/>
        </w:rPr>
        <w:t>ress the root causes of dependency and inequality, progress towards goal 3 of SDG 2030 will remain elusive. Moving forward, a comprehensive approach is needed to ensure that rural communities in South Africa and other marginalised regions have equitable ac</w:t>
      </w:r>
      <w:r w:rsidRPr="00B51B4C">
        <w:rPr>
          <w:rFonts w:ascii="Avenir Next LT Pro" w:eastAsia="Times New Roman" w:hAnsi="Avenir Next LT Pro" w:cs="Times New Roman"/>
        </w:rPr>
        <w:t>cess to healthcare. This includes investments in health infrastructure, capacity-building initiatives, and policy interventions aimed at addressing underlying socio-economic determinants of health. The policymakers and other relevant stakeholders should re</w:t>
      </w:r>
      <w:r w:rsidRPr="00B51B4C">
        <w:rPr>
          <w:rFonts w:ascii="Avenir Next LT Pro" w:eastAsia="Times New Roman" w:hAnsi="Avenir Next LT Pro" w:cs="Times New Roman"/>
        </w:rPr>
        <w:t xml:space="preserve">cognise the interconnectedness of health, economic, and social systems, </w:t>
      </w:r>
      <w:r w:rsidR="00AB3CDB" w:rsidRPr="00B51B4C">
        <w:rPr>
          <w:rFonts w:ascii="Avenir Next LT Pro" w:eastAsia="Times New Roman" w:hAnsi="Avenir Next LT Pro" w:cs="Times New Roman"/>
        </w:rPr>
        <w:t>considering</w:t>
      </w:r>
      <w:r w:rsidRPr="00B51B4C">
        <w:rPr>
          <w:rFonts w:ascii="Avenir Next LT Pro" w:eastAsia="Times New Roman" w:hAnsi="Avenir Next LT Pro" w:cs="Times New Roman"/>
        </w:rPr>
        <w:t xml:space="preserve"> the insights provided by dependency theory. That can help address the root causes of health shocks and promote sustainable development, to work towards achieving goal 3 of </w:t>
      </w:r>
      <w:r w:rsidRPr="00B51B4C">
        <w:rPr>
          <w:rFonts w:ascii="Avenir Next LT Pro" w:eastAsia="Times New Roman" w:hAnsi="Avenir Next LT Pro" w:cs="Times New Roman"/>
        </w:rPr>
        <w:t>SDG 2030 of ensuring healthy lives and promoting well-being for all, including those in rural South Africa.</w:t>
      </w:r>
    </w:p>
    <w:p w14:paraId="625E6692" w14:textId="77777777" w:rsidR="001D050D" w:rsidRDefault="001D050D" w:rsidP="001D050D">
      <w:pPr>
        <w:spacing w:before="360" w:after="120"/>
        <w:rPr>
          <w:rFonts w:ascii="Avenir" w:eastAsia="Avenir" w:hAnsi="Avenir" w:cs="Avenir"/>
          <w:b/>
          <w:sz w:val="24"/>
          <w:szCs w:val="24"/>
        </w:rPr>
      </w:pPr>
      <w:r>
        <w:rPr>
          <w:rFonts w:ascii="Avenir" w:eastAsia="Avenir" w:hAnsi="Avenir" w:cs="Avenir"/>
          <w:b/>
          <w:sz w:val="24"/>
          <w:szCs w:val="24"/>
        </w:rPr>
        <w:t xml:space="preserve">BIBLIOGRAPHY </w:t>
      </w:r>
    </w:p>
    <w:p w14:paraId="0000003F" w14:textId="3F1CDA2C"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highlight w:val="white"/>
        </w:rPr>
      </w:pPr>
      <w:proofErr w:type="spellStart"/>
      <w:r w:rsidRPr="00D97CEE">
        <w:rPr>
          <w:rFonts w:ascii="Avenir Next LT Pro 11" w:eastAsia="Times New Roman" w:hAnsi="Avenir Next LT Pro 11" w:cs="Times New Roman"/>
          <w:color w:val="000000"/>
          <w:sz w:val="21"/>
          <w:szCs w:val="21"/>
          <w:highlight w:val="white"/>
        </w:rPr>
        <w:t>Abdelatif</w:t>
      </w:r>
      <w:proofErr w:type="spellEnd"/>
      <w:r w:rsidRPr="00D97CEE">
        <w:rPr>
          <w:rFonts w:ascii="Avenir Next LT Pro 11" w:eastAsia="Times New Roman" w:hAnsi="Avenir Next LT Pro 11" w:cs="Times New Roman"/>
          <w:color w:val="000000"/>
          <w:sz w:val="21"/>
          <w:szCs w:val="21"/>
          <w:highlight w:val="white"/>
        </w:rPr>
        <w:t xml:space="preserve">, N., Peer, N. </w:t>
      </w:r>
      <w:r w:rsidR="006C497B" w:rsidRPr="00D97CEE">
        <w:rPr>
          <w:rFonts w:ascii="Avenir Next LT Pro 11" w:eastAsia="Times New Roman" w:hAnsi="Avenir Next LT Pro 11" w:cs="Times New Roman"/>
          <w:color w:val="000000"/>
          <w:sz w:val="21"/>
          <w:szCs w:val="21"/>
          <w:highlight w:val="white"/>
        </w:rPr>
        <w:t xml:space="preserve">&amp; </w:t>
      </w:r>
      <w:proofErr w:type="spellStart"/>
      <w:r w:rsidRPr="00D97CEE">
        <w:rPr>
          <w:rFonts w:ascii="Avenir Next LT Pro 11" w:eastAsia="Times New Roman" w:hAnsi="Avenir Next LT Pro 11" w:cs="Times New Roman"/>
          <w:color w:val="000000"/>
          <w:sz w:val="21"/>
          <w:szCs w:val="21"/>
          <w:highlight w:val="white"/>
        </w:rPr>
        <w:t>Manda</w:t>
      </w:r>
      <w:proofErr w:type="spellEnd"/>
      <w:r w:rsidRPr="00D97CEE">
        <w:rPr>
          <w:rFonts w:ascii="Avenir Next LT Pro 11" w:eastAsia="Times New Roman" w:hAnsi="Avenir Next LT Pro 11" w:cs="Times New Roman"/>
          <w:color w:val="000000"/>
          <w:sz w:val="21"/>
          <w:szCs w:val="21"/>
          <w:highlight w:val="white"/>
        </w:rPr>
        <w:t>, S.</w:t>
      </w:r>
      <w:r w:rsidR="006C497B"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O. (2021). National prevalence of coronary heart disease and stroke in South Africa from 1990–2017:</w:t>
      </w:r>
      <w:r w:rsidRPr="00D97CEE">
        <w:rPr>
          <w:rFonts w:ascii="Avenir Next LT Pro 11" w:eastAsia="Times New Roman" w:hAnsi="Avenir Next LT Pro 11" w:cs="Times New Roman"/>
          <w:color w:val="000000"/>
          <w:sz w:val="21"/>
          <w:szCs w:val="21"/>
          <w:highlight w:val="white"/>
        </w:rPr>
        <w:t xml:space="preserve"> a systematic review and meta-analysis. </w:t>
      </w:r>
      <w:r w:rsidRPr="00D97CEE">
        <w:rPr>
          <w:rFonts w:ascii="Avenir Next LT Pro 11" w:eastAsia="Times New Roman" w:hAnsi="Avenir Next LT Pro 11" w:cs="Times New Roman"/>
          <w:i/>
          <w:color w:val="000000"/>
          <w:sz w:val="21"/>
          <w:szCs w:val="21"/>
          <w:highlight w:val="white"/>
        </w:rPr>
        <w:t>Cardiovascular Journal of Africa</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32</w:t>
      </w:r>
      <w:r w:rsidRPr="00D97CEE">
        <w:rPr>
          <w:rFonts w:ascii="Avenir Next LT Pro 11" w:eastAsia="Times New Roman" w:hAnsi="Avenir Next LT Pro 11" w:cs="Times New Roman"/>
          <w:color w:val="000000"/>
          <w:sz w:val="21"/>
          <w:szCs w:val="21"/>
          <w:highlight w:val="white"/>
        </w:rPr>
        <w:t xml:space="preserve">(3), 156-160. </w:t>
      </w:r>
    </w:p>
    <w:p w14:paraId="00000040" w14:textId="43FF95A6"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rPr>
        <w:t>Abdool</w:t>
      </w:r>
      <w:proofErr w:type="spellEnd"/>
      <w:r w:rsidRPr="00D97CEE">
        <w:rPr>
          <w:rFonts w:ascii="Avenir Next LT Pro 11" w:eastAsia="Times New Roman" w:hAnsi="Avenir Next LT Pro 11" w:cs="Times New Roman"/>
          <w:color w:val="000000"/>
          <w:sz w:val="21"/>
          <w:szCs w:val="21"/>
        </w:rPr>
        <w:t xml:space="preserve"> Karim, S.</w:t>
      </w:r>
      <w:r w:rsidR="0094029E" w:rsidRPr="00D97CEE">
        <w:rPr>
          <w:rFonts w:ascii="Avenir Next LT Pro 11" w:eastAsia="Times New Roman" w:hAnsi="Avenir Next LT Pro 11" w:cs="Times New Roman"/>
          <w:color w:val="000000"/>
          <w:sz w:val="21"/>
          <w:szCs w:val="21"/>
        </w:rPr>
        <w:t xml:space="preserve"> </w:t>
      </w:r>
      <w:r w:rsidRPr="00D97CEE">
        <w:rPr>
          <w:rFonts w:ascii="Avenir Next LT Pro 11" w:eastAsia="Times New Roman" w:hAnsi="Avenir Next LT Pro 11" w:cs="Times New Roman"/>
          <w:color w:val="000000"/>
          <w:sz w:val="21"/>
          <w:szCs w:val="21"/>
        </w:rPr>
        <w:t>S. (2020). The South African response to the pandemic. </w:t>
      </w:r>
      <w:r w:rsidRPr="00D97CEE">
        <w:rPr>
          <w:rFonts w:ascii="Avenir Next LT Pro 11" w:eastAsia="Times New Roman" w:hAnsi="Avenir Next LT Pro 11" w:cs="Times New Roman"/>
          <w:i/>
          <w:color w:val="000000"/>
          <w:sz w:val="21"/>
          <w:szCs w:val="21"/>
        </w:rPr>
        <w:t>New England Journal of Medicine, 382</w:t>
      </w:r>
      <w:r w:rsidRPr="00D97CEE">
        <w:rPr>
          <w:rFonts w:ascii="Avenir Next LT Pro 11" w:eastAsia="Times New Roman" w:hAnsi="Avenir Next LT Pro 11" w:cs="Times New Roman"/>
          <w:color w:val="000000"/>
          <w:sz w:val="21"/>
          <w:szCs w:val="21"/>
        </w:rPr>
        <w:t xml:space="preserve">(24), e95. </w:t>
      </w:r>
      <w:hyperlink r:id="rId7">
        <w:r w:rsidRPr="00D97CEE">
          <w:rPr>
            <w:rFonts w:ascii="Avenir Next LT Pro 11" w:eastAsia="Times New Roman" w:hAnsi="Avenir Next LT Pro 11" w:cs="Times New Roman"/>
            <w:color w:val="000000"/>
            <w:sz w:val="21"/>
            <w:szCs w:val="21"/>
          </w:rPr>
          <w:t>https://doi.org/10.1056/nejmc2014960</w:t>
        </w:r>
      </w:hyperlink>
      <w:r w:rsidRPr="00D97CEE">
        <w:rPr>
          <w:rFonts w:ascii="Avenir Next LT Pro 11" w:eastAsia="Times New Roman" w:hAnsi="Avenir Next LT Pro 11" w:cs="Times New Roman"/>
          <w:color w:val="000000"/>
          <w:sz w:val="21"/>
          <w:szCs w:val="21"/>
        </w:rPr>
        <w:t xml:space="preserve">. </w:t>
      </w:r>
    </w:p>
    <w:p w14:paraId="00000041"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 xml:space="preserve">Adam, F. (2021). ‘Government must urgently deal with South Africa’s deepening water </w:t>
      </w:r>
      <w:bookmarkStart w:id="1" w:name="_GoBack"/>
      <w:bookmarkEnd w:id="1"/>
      <w:r w:rsidRPr="00D97CEE">
        <w:rPr>
          <w:rFonts w:ascii="Avenir Next LT Pro 11" w:eastAsia="Times New Roman" w:hAnsi="Avenir Next LT Pro 11" w:cs="Times New Roman"/>
          <w:color w:val="000000"/>
          <w:sz w:val="21"/>
          <w:szCs w:val="21"/>
        </w:rPr>
        <w:t xml:space="preserve">crisis.’ </w:t>
      </w:r>
      <w:r w:rsidRPr="00D97CEE">
        <w:rPr>
          <w:rFonts w:ascii="Avenir Next LT Pro 11" w:eastAsia="Times New Roman" w:hAnsi="Avenir Next LT Pro 11" w:cs="Times New Roman"/>
          <w:i/>
          <w:color w:val="000000"/>
          <w:sz w:val="21"/>
          <w:szCs w:val="21"/>
        </w:rPr>
        <w:t>Daily Maverick.</w:t>
      </w:r>
      <w:r w:rsidRPr="00D97CEE">
        <w:rPr>
          <w:rFonts w:ascii="Avenir Next LT Pro 11" w:eastAsia="Times New Roman" w:hAnsi="Avenir Next LT Pro 11" w:cs="Times New Roman"/>
          <w:color w:val="000000"/>
          <w:sz w:val="21"/>
          <w:szCs w:val="21"/>
        </w:rPr>
        <w:t xml:space="preserve"> 29 April. Available at </w:t>
      </w:r>
      <w:hyperlink r:id="rId8">
        <w:r w:rsidRPr="00D97CEE">
          <w:rPr>
            <w:rFonts w:ascii="Avenir Next LT Pro 11" w:eastAsia="Times New Roman" w:hAnsi="Avenir Next LT Pro 11" w:cs="Times New Roman"/>
            <w:color w:val="000000"/>
            <w:sz w:val="21"/>
            <w:szCs w:val="21"/>
          </w:rPr>
          <w:t>https://www.dailymaverick.co.za/article/2021-04-29-government-must-urgently-deal-with-south-africas-deepening</w:t>
        </w:r>
      </w:hyperlink>
      <w:r w:rsidRPr="00D97CEE">
        <w:rPr>
          <w:rFonts w:ascii="Avenir Next LT Pro 11" w:eastAsia="Times New Roman" w:hAnsi="Avenir Next LT Pro 11" w:cs="Times New Roman"/>
          <w:color w:val="000000"/>
          <w:sz w:val="21"/>
          <w:szCs w:val="21"/>
        </w:rPr>
        <w:t>-water-crisis/</w:t>
      </w:r>
      <w:r w:rsidRPr="00D97CEE">
        <w:rPr>
          <w:rFonts w:ascii="Avenir Next LT Pro 11" w:eastAsia="Times New Roman" w:hAnsi="Avenir Next LT Pro 11" w:cs="Times New Roman"/>
          <w:color w:val="000000"/>
          <w:sz w:val="21"/>
          <w:szCs w:val="21"/>
        </w:rPr>
        <w:t>. Accessed 27 July 2021.</w:t>
      </w:r>
    </w:p>
    <w:p w14:paraId="00000042"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Alobo, M. (2021). Strengthened health systems are needed</w:t>
      </w:r>
      <w:r w:rsidRPr="00D97CEE">
        <w:rPr>
          <w:rFonts w:ascii="Avenir Next LT Pro 11" w:eastAsia="Times New Roman" w:hAnsi="Avenir Next LT Pro 11" w:cs="Times New Roman"/>
          <w:color w:val="000000"/>
          <w:sz w:val="21"/>
          <w:szCs w:val="21"/>
          <w:highlight w:val="white"/>
        </w:rPr>
        <w:t xml:space="preserve"> to tackle COVID-19 in Africa. </w:t>
      </w:r>
      <w:r w:rsidRPr="00D97CEE">
        <w:rPr>
          <w:rFonts w:ascii="Avenir Next LT Pro 11" w:eastAsia="Times New Roman" w:hAnsi="Avenir Next LT Pro 11" w:cs="Times New Roman"/>
          <w:i/>
          <w:color w:val="000000"/>
          <w:sz w:val="21"/>
          <w:szCs w:val="21"/>
          <w:highlight w:val="white"/>
        </w:rPr>
        <w:t>Nature Medicine</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27</w:t>
      </w:r>
      <w:r w:rsidRPr="00D97CEE">
        <w:rPr>
          <w:rFonts w:ascii="Avenir Next LT Pro 11" w:eastAsia="Times New Roman" w:hAnsi="Avenir Next LT Pro 11" w:cs="Times New Roman"/>
          <w:color w:val="000000"/>
          <w:sz w:val="21"/>
          <w:szCs w:val="21"/>
          <w:highlight w:val="white"/>
        </w:rPr>
        <w:t>(7), 1126-1127.</w:t>
      </w:r>
      <w:r w:rsidRPr="00D97CEE">
        <w:rPr>
          <w:rFonts w:ascii="Avenir Next LT Pro 11" w:eastAsia="Times New Roman" w:hAnsi="Avenir Next LT Pro 11" w:cs="Times New Roman"/>
          <w:color w:val="000000"/>
          <w:sz w:val="21"/>
          <w:szCs w:val="21"/>
        </w:rPr>
        <w:t xml:space="preserve"> </w:t>
      </w:r>
      <w:hyperlink r:id="rId9">
        <w:r w:rsidRPr="00D97CEE">
          <w:rPr>
            <w:rFonts w:ascii="Avenir Next LT Pro 11" w:eastAsia="Times New Roman" w:hAnsi="Avenir Next LT Pro 11" w:cs="Times New Roman"/>
            <w:color w:val="000000"/>
            <w:sz w:val="21"/>
            <w:szCs w:val="21"/>
          </w:rPr>
          <w:t>https://doi.org/10.1038/s41591-021-01395-6</w:t>
        </w:r>
      </w:hyperlink>
      <w:r w:rsidRPr="00D97CEE">
        <w:rPr>
          <w:rFonts w:ascii="Avenir Next LT Pro 11" w:eastAsia="Times New Roman" w:hAnsi="Avenir Next LT Pro 11" w:cs="Times New Roman"/>
          <w:color w:val="000000"/>
          <w:sz w:val="21"/>
          <w:szCs w:val="21"/>
        </w:rPr>
        <w:t xml:space="preserve">. </w:t>
      </w:r>
    </w:p>
    <w:p w14:paraId="00000043" w14:textId="26F69C7A"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lastRenderedPageBreak/>
        <w:t>Anyanwu</w:t>
      </w:r>
      <w:proofErr w:type="spellEnd"/>
      <w:r w:rsidRPr="00D97CEE">
        <w:rPr>
          <w:rFonts w:ascii="Avenir Next LT Pro 11" w:eastAsia="Times New Roman" w:hAnsi="Avenir Next LT Pro 11" w:cs="Times New Roman"/>
          <w:color w:val="000000"/>
          <w:sz w:val="21"/>
          <w:szCs w:val="21"/>
          <w:highlight w:val="white"/>
        </w:rPr>
        <w:t>, J.</w:t>
      </w:r>
      <w:r w:rsidR="0094029E"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C. </w:t>
      </w:r>
      <w:r w:rsidR="0094029E"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Salami, A.</w:t>
      </w:r>
      <w:r w:rsidR="0094029E"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O. (2021). The impact of COVID‐19 on African economies:</w:t>
      </w:r>
      <w:r w:rsidRPr="00D97CEE">
        <w:rPr>
          <w:rFonts w:ascii="Avenir Next LT Pro 11" w:eastAsia="Times New Roman" w:hAnsi="Avenir Next LT Pro 11" w:cs="Times New Roman"/>
          <w:color w:val="000000"/>
          <w:sz w:val="21"/>
          <w:szCs w:val="21"/>
          <w:highlight w:val="white"/>
        </w:rPr>
        <w:t xml:space="preserve"> An introduction. </w:t>
      </w:r>
      <w:r w:rsidRPr="00D97CEE">
        <w:rPr>
          <w:rFonts w:ascii="Avenir Next LT Pro 11" w:eastAsia="Times New Roman" w:hAnsi="Avenir Next LT Pro 11" w:cs="Times New Roman"/>
          <w:i/>
          <w:color w:val="000000"/>
          <w:sz w:val="21"/>
          <w:szCs w:val="21"/>
          <w:highlight w:val="white"/>
        </w:rPr>
        <w:t>African Development Review</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33</w:t>
      </w:r>
      <w:r w:rsidRPr="00D97CEE">
        <w:rPr>
          <w:rFonts w:ascii="Avenir Next LT Pro 11" w:eastAsia="Times New Roman" w:hAnsi="Avenir Next LT Pro 11" w:cs="Times New Roman"/>
          <w:color w:val="000000"/>
          <w:sz w:val="21"/>
          <w:szCs w:val="21"/>
          <w:highlight w:val="white"/>
        </w:rPr>
        <w:t>(</w:t>
      </w:r>
      <w:proofErr w:type="spellStart"/>
      <w:r w:rsidRPr="00D97CEE">
        <w:rPr>
          <w:rFonts w:ascii="Avenir Next LT Pro 11" w:eastAsia="Times New Roman" w:hAnsi="Avenir Next LT Pro 11" w:cs="Times New Roman"/>
          <w:color w:val="000000"/>
          <w:sz w:val="21"/>
          <w:szCs w:val="21"/>
          <w:highlight w:val="white"/>
        </w:rPr>
        <w:t>Suppl</w:t>
      </w:r>
      <w:proofErr w:type="spellEnd"/>
      <w:r w:rsidRPr="00D97CEE">
        <w:rPr>
          <w:rFonts w:ascii="Avenir Next LT Pro 11" w:eastAsia="Times New Roman" w:hAnsi="Avenir Next LT Pro 11" w:cs="Times New Roman"/>
          <w:color w:val="000000"/>
          <w:sz w:val="21"/>
          <w:szCs w:val="21"/>
          <w:highlight w:val="white"/>
        </w:rPr>
        <w:t xml:space="preserve"> 1), S1.</w:t>
      </w:r>
      <w:r w:rsidRPr="00D97CEE">
        <w:rPr>
          <w:rFonts w:ascii="Avenir Next LT Pro 11" w:eastAsia="Times New Roman" w:hAnsi="Avenir Next LT Pro 11" w:cs="Times New Roman"/>
          <w:color w:val="000000"/>
          <w:sz w:val="21"/>
          <w:szCs w:val="21"/>
        </w:rPr>
        <w:t xml:space="preserve"> </w:t>
      </w:r>
      <w:hyperlink r:id="rId10">
        <w:r w:rsidRPr="00D97CEE">
          <w:rPr>
            <w:rFonts w:ascii="Avenir Next LT Pro 11" w:eastAsia="Times New Roman" w:hAnsi="Avenir Next LT Pro 11" w:cs="Times New Roman"/>
            <w:color w:val="000000"/>
            <w:sz w:val="21"/>
            <w:szCs w:val="21"/>
          </w:rPr>
          <w:t>https://doi.org/10.1111/1467-8268.12531</w:t>
        </w:r>
      </w:hyperlink>
      <w:r w:rsidRPr="00D97CEE">
        <w:rPr>
          <w:rFonts w:ascii="Avenir Next LT Pro 11" w:eastAsia="Times New Roman" w:hAnsi="Avenir Next LT Pro 11" w:cs="Times New Roman"/>
          <w:color w:val="000000"/>
          <w:sz w:val="21"/>
          <w:szCs w:val="21"/>
        </w:rPr>
        <w:t xml:space="preserve">.  </w:t>
      </w:r>
    </w:p>
    <w:p w14:paraId="00000044" w14:textId="663D2352"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highlight w:val="white"/>
        </w:rPr>
      </w:pPr>
      <w:r w:rsidRPr="00D97CEE">
        <w:rPr>
          <w:rFonts w:ascii="Avenir Next LT Pro 11" w:eastAsia="Times New Roman" w:hAnsi="Avenir Next LT Pro 11" w:cs="Times New Roman"/>
          <w:color w:val="000000"/>
          <w:sz w:val="21"/>
          <w:szCs w:val="21"/>
          <w:highlight w:val="white"/>
        </w:rPr>
        <w:t xml:space="preserve">Arndt, C., Davies, R., Gabriel, S., Harris, L., </w:t>
      </w:r>
      <w:proofErr w:type="spellStart"/>
      <w:r w:rsidRPr="00D97CEE">
        <w:rPr>
          <w:rFonts w:ascii="Avenir Next LT Pro 11" w:eastAsia="Times New Roman" w:hAnsi="Avenir Next LT Pro 11" w:cs="Times New Roman"/>
          <w:color w:val="000000"/>
          <w:sz w:val="21"/>
          <w:szCs w:val="21"/>
          <w:highlight w:val="white"/>
        </w:rPr>
        <w:t>Makrelov</w:t>
      </w:r>
      <w:proofErr w:type="spellEnd"/>
      <w:r w:rsidRPr="00D97CEE">
        <w:rPr>
          <w:rFonts w:ascii="Avenir Next LT Pro 11" w:eastAsia="Times New Roman" w:hAnsi="Avenir Next LT Pro 11" w:cs="Times New Roman"/>
          <w:color w:val="000000"/>
          <w:sz w:val="21"/>
          <w:szCs w:val="21"/>
          <w:highlight w:val="white"/>
        </w:rPr>
        <w:t xml:space="preserve">, K., Modise, B., Robinson, S., </w:t>
      </w:r>
      <w:proofErr w:type="spellStart"/>
      <w:r w:rsidRPr="00D97CEE">
        <w:rPr>
          <w:rFonts w:ascii="Avenir Next LT Pro 11" w:eastAsia="Times New Roman" w:hAnsi="Avenir Next LT Pro 11" w:cs="Times New Roman"/>
          <w:color w:val="000000"/>
          <w:sz w:val="21"/>
          <w:szCs w:val="21"/>
          <w:highlight w:val="white"/>
        </w:rPr>
        <w:t>Simbanegavi</w:t>
      </w:r>
      <w:proofErr w:type="spellEnd"/>
      <w:r w:rsidRPr="00D97CEE">
        <w:rPr>
          <w:rFonts w:ascii="Avenir Next LT Pro 11" w:eastAsia="Times New Roman" w:hAnsi="Avenir Next LT Pro 11" w:cs="Times New Roman"/>
          <w:color w:val="000000"/>
          <w:sz w:val="21"/>
          <w:szCs w:val="21"/>
          <w:highlight w:val="white"/>
        </w:rPr>
        <w:t xml:space="preserve">, W., Van </w:t>
      </w:r>
      <w:proofErr w:type="spellStart"/>
      <w:r w:rsidRPr="00D97CEE">
        <w:rPr>
          <w:rFonts w:ascii="Avenir Next LT Pro 11" w:eastAsia="Times New Roman" w:hAnsi="Avenir Next LT Pro 11" w:cs="Times New Roman"/>
          <w:color w:val="000000"/>
          <w:sz w:val="21"/>
          <w:szCs w:val="21"/>
          <w:highlight w:val="white"/>
        </w:rPr>
        <w:t>Seventer</w:t>
      </w:r>
      <w:proofErr w:type="spellEnd"/>
      <w:r w:rsidRPr="00D97CEE">
        <w:rPr>
          <w:rFonts w:ascii="Avenir Next LT Pro 11" w:eastAsia="Times New Roman" w:hAnsi="Avenir Next LT Pro 11" w:cs="Times New Roman"/>
          <w:color w:val="000000"/>
          <w:sz w:val="21"/>
          <w:szCs w:val="21"/>
          <w:highlight w:val="white"/>
        </w:rPr>
        <w:t xml:space="preserve">, D. </w:t>
      </w:r>
      <w:r w:rsidR="00905C03" w:rsidRPr="00D97CEE">
        <w:rPr>
          <w:rFonts w:ascii="Avenir Next LT Pro 11" w:eastAsia="Times New Roman" w:hAnsi="Avenir Next LT Pro 11" w:cs="Times New Roman"/>
          <w:color w:val="000000"/>
          <w:sz w:val="21"/>
          <w:szCs w:val="21"/>
          <w:highlight w:val="white"/>
        </w:rPr>
        <w:t xml:space="preserve">&amp; </w:t>
      </w:r>
      <w:r w:rsidRPr="00D97CEE">
        <w:rPr>
          <w:rFonts w:ascii="Avenir Next LT Pro 11" w:eastAsia="Times New Roman" w:hAnsi="Avenir Next LT Pro 11" w:cs="Times New Roman"/>
          <w:color w:val="000000"/>
          <w:sz w:val="21"/>
          <w:szCs w:val="21"/>
          <w:highlight w:val="white"/>
        </w:rPr>
        <w:t>Anderson, L. (2020). Impact of Covid-19 on the South African economy. </w:t>
      </w:r>
      <w:r w:rsidRPr="00D97CEE">
        <w:rPr>
          <w:rFonts w:ascii="Avenir Next LT Pro 11" w:eastAsia="Times New Roman" w:hAnsi="Avenir Next LT Pro 11" w:cs="Times New Roman"/>
          <w:i/>
          <w:color w:val="000000"/>
          <w:sz w:val="21"/>
          <w:szCs w:val="21"/>
          <w:highlight w:val="white"/>
        </w:rPr>
        <w:t>Southern Africa-Towards Inclusive Economic Development Working Paper</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111</w:t>
      </w:r>
      <w:r w:rsidRPr="00D97CEE">
        <w:rPr>
          <w:rFonts w:ascii="Avenir Next LT Pro 11" w:eastAsia="Times New Roman" w:hAnsi="Avenir Next LT Pro 11" w:cs="Times New Roman"/>
          <w:color w:val="000000"/>
          <w:sz w:val="21"/>
          <w:szCs w:val="21"/>
          <w:highlight w:val="white"/>
        </w:rPr>
        <w:t xml:space="preserve">, 1-37. </w:t>
      </w:r>
    </w:p>
    <w:p w14:paraId="00000045" w14:textId="0F1BC091"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 xml:space="preserve">Burger, P. </w:t>
      </w:r>
      <w:r w:rsidR="00905C03"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Calitz</w:t>
      </w:r>
      <w:proofErr w:type="spellEnd"/>
      <w:r w:rsidRPr="00D97CEE">
        <w:rPr>
          <w:rFonts w:ascii="Avenir Next LT Pro 11" w:eastAsia="Times New Roman" w:hAnsi="Avenir Next LT Pro 11" w:cs="Times New Roman"/>
          <w:color w:val="000000"/>
          <w:sz w:val="21"/>
          <w:szCs w:val="21"/>
          <w:highlight w:val="white"/>
        </w:rPr>
        <w:t>, E. (2021). Covid‐19, economic growth and So</w:t>
      </w:r>
      <w:r w:rsidRPr="00D97CEE">
        <w:rPr>
          <w:rFonts w:ascii="Avenir Next LT Pro 11" w:eastAsia="Times New Roman" w:hAnsi="Avenir Next LT Pro 11" w:cs="Times New Roman"/>
          <w:color w:val="000000"/>
          <w:sz w:val="21"/>
          <w:szCs w:val="21"/>
          <w:highlight w:val="white"/>
        </w:rPr>
        <w:t>uth African fiscal policy. </w:t>
      </w:r>
      <w:r w:rsidRPr="00D97CEE">
        <w:rPr>
          <w:rFonts w:ascii="Avenir Next LT Pro 11" w:eastAsia="Times New Roman" w:hAnsi="Avenir Next LT Pro 11" w:cs="Times New Roman"/>
          <w:i/>
          <w:color w:val="000000"/>
          <w:sz w:val="21"/>
          <w:szCs w:val="21"/>
          <w:highlight w:val="white"/>
        </w:rPr>
        <w:t>South African Journal of Economics</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89</w:t>
      </w:r>
      <w:r w:rsidRPr="00D97CEE">
        <w:rPr>
          <w:rFonts w:ascii="Avenir Next LT Pro 11" w:eastAsia="Times New Roman" w:hAnsi="Avenir Next LT Pro 11" w:cs="Times New Roman"/>
          <w:color w:val="000000"/>
          <w:sz w:val="21"/>
          <w:szCs w:val="21"/>
          <w:highlight w:val="white"/>
        </w:rPr>
        <w:t>(1), 3-24.</w:t>
      </w:r>
      <w:r w:rsidRPr="00D97CEE">
        <w:rPr>
          <w:rFonts w:ascii="Avenir Next LT Pro 11" w:eastAsia="Times New Roman" w:hAnsi="Avenir Next LT Pro 11" w:cs="Times New Roman"/>
          <w:color w:val="000000"/>
          <w:sz w:val="21"/>
          <w:szCs w:val="21"/>
        </w:rPr>
        <w:t xml:space="preserve"> </w:t>
      </w:r>
      <w:hyperlink r:id="rId11">
        <w:r w:rsidRPr="00D97CEE">
          <w:rPr>
            <w:rFonts w:ascii="Avenir Next LT Pro 11" w:eastAsia="Times New Roman" w:hAnsi="Avenir Next LT Pro 11" w:cs="Times New Roman"/>
            <w:color w:val="000000"/>
            <w:sz w:val="21"/>
            <w:szCs w:val="21"/>
          </w:rPr>
          <w:t>https://doi.org/10.1111/saje.12270</w:t>
        </w:r>
      </w:hyperlink>
      <w:r w:rsidR="00003F4F" w:rsidRPr="00D97CEE">
        <w:rPr>
          <w:rFonts w:ascii="Avenir Next LT Pro 11" w:eastAsia="Times New Roman" w:hAnsi="Avenir Next LT Pro 11" w:cs="Times New Roman"/>
          <w:color w:val="000000"/>
          <w:sz w:val="21"/>
          <w:szCs w:val="21"/>
        </w:rPr>
        <w:t>.</w:t>
      </w:r>
      <w:r w:rsidR="00905C03" w:rsidRPr="00D97CEE">
        <w:rPr>
          <w:rFonts w:ascii="Avenir Next LT Pro 11" w:eastAsia="Times New Roman" w:hAnsi="Avenir Next LT Pro 11" w:cs="Times New Roman"/>
          <w:color w:val="000000"/>
          <w:sz w:val="21"/>
          <w:szCs w:val="21"/>
        </w:rPr>
        <w:t xml:space="preserve"> </w:t>
      </w:r>
      <w:r w:rsidRPr="00D97CEE">
        <w:rPr>
          <w:rFonts w:ascii="Avenir Next LT Pro 11" w:eastAsia="Times New Roman" w:hAnsi="Avenir Next LT Pro 11" w:cs="Times New Roman"/>
          <w:color w:val="000000"/>
          <w:sz w:val="21"/>
          <w:szCs w:val="21"/>
        </w:rPr>
        <w:t xml:space="preserve"> </w:t>
      </w:r>
    </w:p>
    <w:p w14:paraId="00000046" w14:textId="720A4591" w:rsidR="00457744" w:rsidRPr="00D97CEE" w:rsidRDefault="00D97CEE" w:rsidP="008F5E89">
      <w:pPr>
        <w:spacing w:after="0" w:line="360" w:lineRule="auto"/>
        <w:ind w:left="709" w:hanging="709"/>
        <w:jc w:val="both"/>
        <w:rPr>
          <w:rFonts w:ascii="Avenir Next LT Pro 11" w:eastAsia="Times New Roman" w:hAnsi="Avenir Next LT Pro 11" w:cs="Times New Roman"/>
          <w:i/>
          <w:color w:val="000000"/>
          <w:sz w:val="21"/>
          <w:szCs w:val="21"/>
        </w:rPr>
      </w:pPr>
      <w:r w:rsidRPr="00D97CEE">
        <w:rPr>
          <w:rFonts w:ascii="Avenir Next LT Pro 11" w:eastAsia="Times New Roman" w:hAnsi="Avenir Next LT Pro 11" w:cs="Times New Roman"/>
          <w:color w:val="000000"/>
          <w:sz w:val="21"/>
          <w:szCs w:val="21"/>
          <w:highlight w:val="white"/>
        </w:rPr>
        <w:t xml:space="preserve">Butler, M., Botes, L., Brown, S. </w:t>
      </w:r>
      <w:r w:rsidR="00003F4F"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Smit</w:t>
      </w:r>
      <w:proofErr w:type="spellEnd"/>
      <w:r w:rsidRPr="00D97CEE">
        <w:rPr>
          <w:rFonts w:ascii="Avenir Next LT Pro 11" w:eastAsia="Times New Roman" w:hAnsi="Avenir Next LT Pro 11" w:cs="Times New Roman"/>
          <w:color w:val="000000"/>
          <w:sz w:val="21"/>
          <w:szCs w:val="21"/>
          <w:highlight w:val="white"/>
        </w:rPr>
        <w:t>, F. (2023). Contemporary risk factors associate</w:t>
      </w:r>
      <w:r w:rsidRPr="00D97CEE">
        <w:rPr>
          <w:rFonts w:ascii="Avenir Next LT Pro 11" w:eastAsia="Times New Roman" w:hAnsi="Avenir Next LT Pro 11" w:cs="Times New Roman"/>
          <w:color w:val="000000"/>
          <w:sz w:val="21"/>
          <w:szCs w:val="21"/>
          <w:highlight w:val="white"/>
        </w:rPr>
        <w:t>d with ischaemic heart disease in central South Africa: a single-centre study. </w:t>
      </w:r>
      <w:r w:rsidRPr="00D97CEE">
        <w:rPr>
          <w:rFonts w:ascii="Avenir Next LT Pro 11" w:eastAsia="Times New Roman" w:hAnsi="Avenir Next LT Pro 11" w:cs="Times New Roman"/>
          <w:i/>
          <w:color w:val="000000"/>
          <w:sz w:val="21"/>
          <w:szCs w:val="21"/>
          <w:highlight w:val="white"/>
        </w:rPr>
        <w:t>Cardiovascular Journal of Africa</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34</w:t>
      </w:r>
      <w:r w:rsidRPr="00D97CEE">
        <w:rPr>
          <w:rFonts w:ascii="Avenir Next LT Pro 11" w:eastAsia="Times New Roman" w:hAnsi="Avenir Next LT Pro 11" w:cs="Times New Roman"/>
          <w:color w:val="000000"/>
          <w:sz w:val="21"/>
          <w:szCs w:val="21"/>
          <w:highlight w:val="white"/>
        </w:rPr>
        <w:t>, 1-6</w:t>
      </w:r>
      <w:r w:rsidRPr="00D97CEE">
        <w:rPr>
          <w:rFonts w:ascii="Avenir Next LT Pro 11" w:eastAsia="Times New Roman" w:hAnsi="Avenir Next LT Pro 11" w:cs="Times New Roman"/>
          <w:color w:val="000000"/>
          <w:sz w:val="21"/>
          <w:szCs w:val="21"/>
        </w:rPr>
        <w:t xml:space="preserve">. </w:t>
      </w:r>
      <w:hyperlink r:id="rId12">
        <w:r w:rsidRPr="00D97CEE">
          <w:rPr>
            <w:rFonts w:ascii="Avenir Next LT Pro 11" w:eastAsia="Times New Roman" w:hAnsi="Avenir Next LT Pro 11" w:cs="Times New Roman"/>
            <w:color w:val="000000"/>
            <w:sz w:val="21"/>
            <w:szCs w:val="21"/>
          </w:rPr>
          <w:t>http://www.cvja.co.za/onlinefirst/DOI-10-5830-CVJA-</w:t>
        </w:r>
        <w:r w:rsidRPr="00D97CEE">
          <w:rPr>
            <w:rFonts w:ascii="Avenir Next LT Pro 11" w:eastAsia="Times New Roman" w:hAnsi="Avenir Next LT Pro 11" w:cs="Times New Roman"/>
            <w:color w:val="000000"/>
            <w:sz w:val="21"/>
            <w:szCs w:val="21"/>
          </w:rPr>
          <w:t>2023-053.pdf</w:t>
        </w:r>
      </w:hyperlink>
      <w:r w:rsidR="00003F4F" w:rsidRPr="00D97CEE">
        <w:rPr>
          <w:rFonts w:ascii="Avenir Next LT Pro 11" w:eastAsia="Times New Roman" w:hAnsi="Avenir Next LT Pro 11" w:cs="Times New Roman"/>
          <w:color w:val="000000"/>
          <w:sz w:val="21"/>
          <w:szCs w:val="21"/>
        </w:rPr>
        <w:t>.</w:t>
      </w:r>
      <w:r w:rsidRPr="00D97CEE">
        <w:rPr>
          <w:rFonts w:ascii="Avenir Next LT Pro 11" w:eastAsia="Times New Roman" w:hAnsi="Avenir Next LT Pro 11" w:cs="Times New Roman"/>
          <w:color w:val="000000"/>
          <w:sz w:val="21"/>
          <w:szCs w:val="21"/>
        </w:rPr>
        <w:t xml:space="preserve"> </w:t>
      </w:r>
    </w:p>
    <w:p w14:paraId="00000047" w14:textId="120201C3"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Daniels, R.</w:t>
      </w:r>
      <w:r w:rsidR="00003F4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C. </w:t>
      </w:r>
      <w:r w:rsidR="00003F4F"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Casale</w:t>
      </w:r>
      <w:proofErr w:type="spellEnd"/>
      <w:r w:rsidRPr="00D97CEE">
        <w:rPr>
          <w:rFonts w:ascii="Avenir Next LT Pro 11" w:eastAsia="Times New Roman" w:hAnsi="Avenir Next LT Pro 11" w:cs="Times New Roman"/>
          <w:color w:val="000000"/>
          <w:sz w:val="21"/>
          <w:szCs w:val="21"/>
          <w:highlight w:val="white"/>
        </w:rPr>
        <w:t>, D. (2022). The impact of COVID-19 in South Africa during the first year of the crisis: Evidence from the NIDS-CRAM survey. </w:t>
      </w:r>
      <w:r w:rsidRPr="00D97CEE">
        <w:rPr>
          <w:rFonts w:ascii="Avenir Next LT Pro 11" w:eastAsia="Times New Roman" w:hAnsi="Avenir Next LT Pro 11" w:cs="Times New Roman"/>
          <w:i/>
          <w:color w:val="000000"/>
          <w:sz w:val="21"/>
          <w:szCs w:val="21"/>
          <w:highlight w:val="white"/>
        </w:rPr>
        <w:t>Development Southern Africa</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39</w:t>
      </w:r>
      <w:r w:rsidRPr="00D97CEE">
        <w:rPr>
          <w:rFonts w:ascii="Avenir Next LT Pro 11" w:eastAsia="Times New Roman" w:hAnsi="Avenir Next LT Pro 11" w:cs="Times New Roman"/>
          <w:color w:val="000000"/>
          <w:sz w:val="21"/>
          <w:szCs w:val="21"/>
          <w:highlight w:val="white"/>
        </w:rPr>
        <w:t>(5), 605-622.</w:t>
      </w:r>
      <w:r w:rsidRPr="00D97CEE">
        <w:rPr>
          <w:rFonts w:ascii="Avenir Next LT Pro 11" w:eastAsia="Times New Roman" w:hAnsi="Avenir Next LT Pro 11" w:cs="Times New Roman"/>
          <w:color w:val="000000"/>
          <w:sz w:val="21"/>
          <w:szCs w:val="21"/>
        </w:rPr>
        <w:t xml:space="preserve"> </w:t>
      </w:r>
      <w:hyperlink r:id="rId13">
        <w:r w:rsidRPr="00D97CEE">
          <w:rPr>
            <w:rFonts w:ascii="Avenir Next LT Pro 11" w:eastAsia="Times New Roman" w:hAnsi="Avenir Next LT Pro 11" w:cs="Times New Roman"/>
            <w:color w:val="000000"/>
            <w:sz w:val="21"/>
            <w:szCs w:val="21"/>
          </w:rPr>
          <w:t>https://doi.org/10.1080/0376835x.2022.2116408</w:t>
        </w:r>
      </w:hyperlink>
      <w:r w:rsidR="00003F4F" w:rsidRPr="00D97CEE">
        <w:rPr>
          <w:rFonts w:ascii="Avenir Next LT Pro 11" w:eastAsia="Times New Roman" w:hAnsi="Avenir Next LT Pro 11" w:cs="Times New Roman"/>
          <w:color w:val="000000"/>
          <w:sz w:val="21"/>
          <w:szCs w:val="21"/>
        </w:rPr>
        <w:t>.</w:t>
      </w:r>
      <w:r w:rsidRPr="00D97CEE">
        <w:rPr>
          <w:rFonts w:ascii="Avenir Next LT Pro 11" w:eastAsia="Times New Roman" w:hAnsi="Avenir Next LT Pro 11" w:cs="Times New Roman"/>
          <w:color w:val="000000"/>
          <w:sz w:val="21"/>
          <w:szCs w:val="21"/>
        </w:rPr>
        <w:t xml:space="preserve"> </w:t>
      </w:r>
    </w:p>
    <w:p w14:paraId="00000048" w14:textId="436D796F"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gramStart"/>
      <w:r w:rsidRPr="00D97CEE">
        <w:rPr>
          <w:rFonts w:ascii="Avenir Next LT Pro 11" w:eastAsia="Times New Roman" w:hAnsi="Avenir Next LT Pro 11" w:cs="Times New Roman"/>
          <w:color w:val="000000"/>
          <w:sz w:val="21"/>
          <w:szCs w:val="21"/>
          <w:highlight w:val="white"/>
        </w:rPr>
        <w:t>de</w:t>
      </w:r>
      <w:proofErr w:type="gramEnd"/>
      <w:r w:rsidRPr="00D97CEE">
        <w:rPr>
          <w:rFonts w:ascii="Avenir Next LT Pro 11" w:eastAsia="Times New Roman" w:hAnsi="Avenir Next LT Pro 11" w:cs="Times New Roman"/>
          <w:color w:val="000000"/>
          <w:sz w:val="21"/>
          <w:szCs w:val="21"/>
          <w:highlight w:val="white"/>
        </w:rPr>
        <w:t xml:space="preserve"> Villiers, K. (2021). Bridging the health inequality gap: an examination of South Africa’s social innovation in health landscape. </w:t>
      </w:r>
      <w:r w:rsidRPr="00D97CEE">
        <w:rPr>
          <w:rFonts w:ascii="Avenir Next LT Pro 11" w:eastAsia="Times New Roman" w:hAnsi="Avenir Next LT Pro 11" w:cs="Times New Roman"/>
          <w:i/>
          <w:color w:val="000000"/>
          <w:sz w:val="21"/>
          <w:szCs w:val="21"/>
          <w:highlight w:val="white"/>
        </w:rPr>
        <w:t>Infectious Di</w:t>
      </w:r>
      <w:r w:rsidRPr="00D97CEE">
        <w:rPr>
          <w:rFonts w:ascii="Avenir Next LT Pro 11" w:eastAsia="Times New Roman" w:hAnsi="Avenir Next LT Pro 11" w:cs="Times New Roman"/>
          <w:i/>
          <w:color w:val="000000"/>
          <w:sz w:val="21"/>
          <w:szCs w:val="21"/>
          <w:highlight w:val="white"/>
        </w:rPr>
        <w:t>seases of Poverty</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10</w:t>
      </w:r>
      <w:r w:rsidRPr="00D97CEE">
        <w:rPr>
          <w:rFonts w:ascii="Avenir Next LT Pro 11" w:eastAsia="Times New Roman" w:hAnsi="Avenir Next LT Pro 11" w:cs="Times New Roman"/>
          <w:color w:val="000000"/>
          <w:sz w:val="21"/>
          <w:szCs w:val="21"/>
          <w:highlight w:val="white"/>
        </w:rPr>
        <w:t>, 1-7</w:t>
      </w:r>
      <w:r w:rsidRPr="00D97CEE">
        <w:rPr>
          <w:rFonts w:ascii="Avenir Next LT Pro 11" w:eastAsia="Times New Roman" w:hAnsi="Avenir Next LT Pro 11" w:cs="Times New Roman"/>
          <w:color w:val="000000"/>
          <w:sz w:val="21"/>
          <w:szCs w:val="21"/>
        </w:rPr>
        <w:t xml:space="preserve">. </w:t>
      </w:r>
      <w:hyperlink r:id="rId14">
        <w:r w:rsidRPr="00D97CEE">
          <w:rPr>
            <w:rFonts w:ascii="Avenir Next LT Pro 11" w:eastAsia="Times New Roman" w:hAnsi="Avenir Next LT Pro 11" w:cs="Times New Roman"/>
            <w:color w:val="000000"/>
            <w:sz w:val="21"/>
            <w:szCs w:val="21"/>
          </w:rPr>
          <w:t>https://doi.org/10.1186/s40249-021-00804-9</w:t>
        </w:r>
      </w:hyperlink>
      <w:r w:rsidR="006E40CD" w:rsidRPr="00D97CEE">
        <w:rPr>
          <w:rFonts w:ascii="Avenir Next LT Pro 11" w:eastAsia="Times New Roman" w:hAnsi="Avenir Next LT Pro 11" w:cs="Times New Roman"/>
          <w:color w:val="000000"/>
          <w:sz w:val="21"/>
          <w:szCs w:val="21"/>
        </w:rPr>
        <w:t>.</w:t>
      </w:r>
    </w:p>
    <w:p w14:paraId="00000049"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 xml:space="preserve">Department of Health. (2020). </w:t>
      </w:r>
      <w:r w:rsidRPr="00D97CEE">
        <w:rPr>
          <w:rFonts w:ascii="Avenir Next LT Pro 11" w:eastAsia="Times New Roman" w:hAnsi="Avenir Next LT Pro 11" w:cs="Times New Roman"/>
          <w:i/>
          <w:color w:val="000000"/>
          <w:sz w:val="21"/>
          <w:szCs w:val="21"/>
        </w:rPr>
        <w:t>National Health Insurance (NHI)</w:t>
      </w:r>
      <w:r w:rsidRPr="00D97CEE">
        <w:rPr>
          <w:rFonts w:ascii="Avenir Next LT Pro 11" w:eastAsia="Times New Roman" w:hAnsi="Avenir Next LT Pro 11" w:cs="Times New Roman"/>
          <w:color w:val="000000"/>
          <w:sz w:val="21"/>
          <w:szCs w:val="21"/>
        </w:rPr>
        <w:t xml:space="preserve">. Available at: </w:t>
      </w:r>
      <w:hyperlink r:id="rId15">
        <w:r w:rsidRPr="00D97CEE">
          <w:rPr>
            <w:rFonts w:ascii="Avenir Next LT Pro 11" w:eastAsia="Times New Roman" w:hAnsi="Avenir Next LT Pro 11" w:cs="Times New Roman"/>
            <w:color w:val="000000"/>
            <w:sz w:val="21"/>
            <w:szCs w:val="21"/>
          </w:rPr>
          <w:t>https://www.health.gov.za/wp-content/uploads/2020/11/some-key-messages-on-nhi.pdf</w:t>
        </w:r>
      </w:hyperlink>
      <w:r w:rsidRPr="00D97CEE">
        <w:rPr>
          <w:rFonts w:ascii="Avenir Next LT Pro 11" w:eastAsia="Times New Roman" w:hAnsi="Avenir Next LT Pro 11" w:cs="Times New Roman"/>
          <w:color w:val="000000"/>
          <w:sz w:val="21"/>
          <w:szCs w:val="21"/>
        </w:rPr>
        <w:t xml:space="preserve">. Accessed </w:t>
      </w:r>
      <w:proofErr w:type="gramStart"/>
      <w:r w:rsidRPr="00D97CEE">
        <w:rPr>
          <w:rFonts w:ascii="Avenir Next LT Pro 11" w:eastAsia="Times New Roman" w:hAnsi="Avenir Next LT Pro 11" w:cs="Times New Roman"/>
          <w:color w:val="000000"/>
          <w:sz w:val="21"/>
          <w:szCs w:val="21"/>
        </w:rPr>
        <w:t>02  January</w:t>
      </w:r>
      <w:proofErr w:type="gramEnd"/>
      <w:r w:rsidRPr="00D97CEE">
        <w:rPr>
          <w:rFonts w:ascii="Avenir Next LT Pro 11" w:eastAsia="Times New Roman" w:hAnsi="Avenir Next LT Pro 11" w:cs="Times New Roman"/>
          <w:color w:val="000000"/>
          <w:sz w:val="21"/>
          <w:szCs w:val="21"/>
        </w:rPr>
        <w:t xml:space="preserve"> 2024.</w:t>
      </w:r>
    </w:p>
    <w:p w14:paraId="0000004A" w14:textId="23F94975"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Department, H.</w:t>
      </w:r>
      <w:r w:rsidR="006E40CD" w:rsidRPr="00D97CEE">
        <w:rPr>
          <w:rFonts w:ascii="Avenir Next LT Pro 11" w:eastAsia="Times New Roman" w:hAnsi="Avenir Next LT Pro 11" w:cs="Times New Roman"/>
          <w:color w:val="000000"/>
          <w:sz w:val="21"/>
          <w:szCs w:val="21"/>
        </w:rPr>
        <w:t xml:space="preserve"> </w:t>
      </w:r>
      <w:r w:rsidRPr="00D97CEE">
        <w:rPr>
          <w:rFonts w:ascii="Avenir Next LT Pro 11" w:eastAsia="Times New Roman" w:hAnsi="Avenir Next LT Pro 11" w:cs="Times New Roman"/>
          <w:color w:val="000000"/>
          <w:sz w:val="21"/>
          <w:szCs w:val="21"/>
        </w:rPr>
        <w:t>Q.</w:t>
      </w:r>
      <w:r w:rsidR="006E40CD" w:rsidRPr="00D97CEE">
        <w:rPr>
          <w:rFonts w:ascii="Avenir Next LT Pro 11" w:eastAsia="Times New Roman" w:hAnsi="Avenir Next LT Pro 11" w:cs="Times New Roman"/>
          <w:color w:val="000000"/>
          <w:sz w:val="21"/>
          <w:szCs w:val="21"/>
        </w:rPr>
        <w:t xml:space="preserve"> </w:t>
      </w:r>
      <w:r w:rsidRPr="00D97CEE">
        <w:rPr>
          <w:rFonts w:ascii="Avenir Next LT Pro 11" w:eastAsia="Times New Roman" w:hAnsi="Avenir Next LT Pro 11" w:cs="Times New Roman"/>
          <w:color w:val="000000"/>
          <w:sz w:val="21"/>
          <w:szCs w:val="21"/>
        </w:rPr>
        <w:t>I.</w:t>
      </w:r>
      <w:r w:rsidR="006E40CD" w:rsidRPr="00D97CEE">
        <w:rPr>
          <w:rFonts w:ascii="Avenir Next LT Pro 11" w:eastAsia="Times New Roman" w:hAnsi="Avenir Next LT Pro 11" w:cs="Times New Roman"/>
          <w:color w:val="000000"/>
          <w:sz w:val="21"/>
          <w:szCs w:val="21"/>
        </w:rPr>
        <w:t xml:space="preserve"> </w:t>
      </w:r>
      <w:r w:rsidRPr="00D97CEE">
        <w:rPr>
          <w:rFonts w:ascii="Avenir Next LT Pro 11" w:eastAsia="Times New Roman" w:hAnsi="Avenir Next LT Pro 11" w:cs="Times New Roman"/>
          <w:color w:val="000000"/>
          <w:sz w:val="21"/>
          <w:szCs w:val="21"/>
        </w:rPr>
        <w:t xml:space="preserve">A. (2022). </w:t>
      </w:r>
      <w:r w:rsidRPr="00D97CEE">
        <w:rPr>
          <w:rFonts w:ascii="Avenir Next LT Pro 11" w:eastAsia="Times New Roman" w:hAnsi="Avenir Next LT Pro 11" w:cs="Times New Roman"/>
          <w:i/>
          <w:color w:val="000000"/>
          <w:sz w:val="21"/>
          <w:szCs w:val="21"/>
        </w:rPr>
        <w:t xml:space="preserve">How South Africa Can Advance Reforms to Achieve its Climate </w:t>
      </w:r>
      <w:r w:rsidRPr="00D97CEE">
        <w:rPr>
          <w:rFonts w:ascii="Avenir Next LT Pro 11" w:eastAsia="Times New Roman" w:hAnsi="Avenir Next LT Pro 11" w:cs="Times New Roman"/>
          <w:i/>
          <w:color w:val="000000"/>
          <w:sz w:val="21"/>
          <w:szCs w:val="21"/>
        </w:rPr>
        <w:t>Goals</w:t>
      </w:r>
      <w:r w:rsidRPr="00D97CEE">
        <w:rPr>
          <w:rFonts w:ascii="Avenir Next LT Pro 11" w:eastAsia="Times New Roman" w:hAnsi="Avenir Next LT Pro 11" w:cs="Times New Roman"/>
          <w:color w:val="000000"/>
          <w:sz w:val="21"/>
          <w:szCs w:val="21"/>
        </w:rPr>
        <w:t xml:space="preserve">. IMF. Available at: </w:t>
      </w:r>
      <w:hyperlink r:id="rId16">
        <w:r w:rsidRPr="00D97CEE">
          <w:rPr>
            <w:rFonts w:ascii="Avenir Next LT Pro 11" w:eastAsia="Times New Roman" w:hAnsi="Avenir Next LT Pro 11" w:cs="Times New Roman"/>
            <w:color w:val="000000"/>
            <w:sz w:val="21"/>
            <w:szCs w:val="21"/>
          </w:rPr>
          <w:t>https://www.imf.org/en/News/Articles/2022/02/21/cf-how-south-africa-can-advance-reforms-to-ach</w:t>
        </w:r>
        <w:r w:rsidRPr="00D97CEE">
          <w:rPr>
            <w:rFonts w:ascii="Avenir Next LT Pro 11" w:eastAsia="Times New Roman" w:hAnsi="Avenir Next LT Pro 11" w:cs="Times New Roman"/>
            <w:color w:val="000000"/>
            <w:sz w:val="21"/>
            <w:szCs w:val="21"/>
          </w:rPr>
          <w:t>ieve-its-climate-goals</w:t>
        </w:r>
      </w:hyperlink>
      <w:r w:rsidRPr="00D97CEE">
        <w:rPr>
          <w:rFonts w:ascii="Avenir Next LT Pro 11" w:eastAsia="Times New Roman" w:hAnsi="Avenir Next LT Pro 11" w:cs="Times New Roman"/>
          <w:color w:val="000000"/>
          <w:sz w:val="21"/>
          <w:szCs w:val="21"/>
        </w:rPr>
        <w:t>. Accessed 23 December 2023.</w:t>
      </w:r>
    </w:p>
    <w:p w14:paraId="0000004B" w14:textId="410C4D86"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Ehrenberg, J.</w:t>
      </w:r>
      <w:r w:rsidR="006E40CD"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P., Utzinger, J., Fontes, G., da Rocha, E.</w:t>
      </w:r>
      <w:r w:rsidR="006E40CD"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M.</w:t>
      </w:r>
      <w:r w:rsidR="006E40CD"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M., Ehrenberg, N., Zhou, X.</w:t>
      </w:r>
      <w:r w:rsidR="006E40CD"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N. </w:t>
      </w:r>
      <w:r w:rsidR="006E40CD"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Steinmann, P. (2021). Efforts to mitigate the economic impact of the COVID-19 pandemic: potential entry points for</w:t>
      </w:r>
      <w:r w:rsidRPr="00D97CEE">
        <w:rPr>
          <w:rFonts w:ascii="Avenir Next LT Pro 11" w:eastAsia="Times New Roman" w:hAnsi="Avenir Next LT Pro 11" w:cs="Times New Roman"/>
          <w:color w:val="000000"/>
          <w:sz w:val="21"/>
          <w:szCs w:val="21"/>
          <w:highlight w:val="white"/>
        </w:rPr>
        <w:t xml:space="preserve"> neglected tropical diseases. </w:t>
      </w:r>
      <w:r w:rsidRPr="00D97CEE">
        <w:rPr>
          <w:rFonts w:ascii="Avenir Next LT Pro 11" w:eastAsia="Times New Roman" w:hAnsi="Avenir Next LT Pro 11" w:cs="Times New Roman"/>
          <w:i/>
          <w:color w:val="000000"/>
          <w:sz w:val="21"/>
          <w:szCs w:val="21"/>
          <w:highlight w:val="white"/>
        </w:rPr>
        <w:t>Infectious diseases of poverty</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10</w:t>
      </w:r>
      <w:r w:rsidRPr="00D97CEE">
        <w:rPr>
          <w:rFonts w:ascii="Avenir Next LT Pro 11" w:eastAsia="Times New Roman" w:hAnsi="Avenir Next LT Pro 11" w:cs="Times New Roman"/>
          <w:color w:val="000000"/>
          <w:sz w:val="21"/>
          <w:szCs w:val="21"/>
          <w:highlight w:val="white"/>
        </w:rPr>
        <w:t>(01), 4-13.</w:t>
      </w:r>
      <w:r w:rsidRPr="00D97CEE">
        <w:rPr>
          <w:rFonts w:ascii="Avenir Next LT Pro 11" w:eastAsia="Times New Roman" w:hAnsi="Avenir Next LT Pro 11" w:cs="Times New Roman"/>
          <w:color w:val="000000"/>
          <w:sz w:val="21"/>
          <w:szCs w:val="21"/>
        </w:rPr>
        <w:t xml:space="preserve"> </w:t>
      </w:r>
      <w:hyperlink r:id="rId17">
        <w:r w:rsidRPr="00D97CEE">
          <w:rPr>
            <w:rFonts w:ascii="Avenir Next LT Pro 11" w:eastAsia="Times New Roman" w:hAnsi="Avenir Next LT Pro 11" w:cs="Times New Roman"/>
            <w:color w:val="000000"/>
            <w:sz w:val="21"/>
            <w:szCs w:val="21"/>
          </w:rPr>
          <w:t>https://doi.org/10.1186/s40249-020-00790-4</w:t>
        </w:r>
      </w:hyperlink>
      <w:r w:rsidRPr="00D97CEE">
        <w:rPr>
          <w:rFonts w:ascii="Avenir Next LT Pro 11" w:eastAsia="Times New Roman" w:hAnsi="Avenir Next LT Pro 11" w:cs="Times New Roman"/>
          <w:color w:val="000000"/>
          <w:sz w:val="21"/>
          <w:szCs w:val="21"/>
        </w:rPr>
        <w:t xml:space="preserve">. </w:t>
      </w:r>
    </w:p>
    <w:p w14:paraId="0000004C"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highlight w:val="white"/>
        </w:rPr>
      </w:pPr>
      <w:r w:rsidRPr="00D97CEE">
        <w:rPr>
          <w:rFonts w:ascii="Avenir Next LT Pro 11" w:eastAsia="Times New Roman" w:hAnsi="Avenir Next LT Pro 11" w:cs="Times New Roman"/>
          <w:color w:val="000000"/>
          <w:sz w:val="21"/>
          <w:szCs w:val="21"/>
          <w:highlight w:val="white"/>
        </w:rPr>
        <w:t>Fagbemi, F. (2021). COVID-19 and sustainable development goals (SDGs): An</w:t>
      </w:r>
      <w:r w:rsidRPr="00D97CEE">
        <w:rPr>
          <w:rFonts w:ascii="Avenir Next LT Pro 11" w:eastAsia="Times New Roman" w:hAnsi="Avenir Next LT Pro 11" w:cs="Times New Roman"/>
          <w:color w:val="000000"/>
          <w:sz w:val="21"/>
          <w:szCs w:val="21"/>
          <w:highlight w:val="white"/>
        </w:rPr>
        <w:t xml:space="preserve"> appraisal of the emanating effects in Nigeria. </w:t>
      </w:r>
      <w:r w:rsidRPr="00D97CEE">
        <w:rPr>
          <w:rFonts w:ascii="Avenir Next LT Pro 11" w:eastAsia="Times New Roman" w:hAnsi="Avenir Next LT Pro 11" w:cs="Times New Roman"/>
          <w:i/>
          <w:color w:val="000000"/>
          <w:sz w:val="21"/>
          <w:szCs w:val="21"/>
          <w:highlight w:val="white"/>
        </w:rPr>
        <w:t>Research in Globalization</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3</w:t>
      </w:r>
      <w:r w:rsidRPr="00D97CEE">
        <w:rPr>
          <w:rFonts w:ascii="Avenir Next LT Pro 11" w:eastAsia="Times New Roman" w:hAnsi="Avenir Next LT Pro 11" w:cs="Times New Roman"/>
          <w:color w:val="000000"/>
          <w:sz w:val="21"/>
          <w:szCs w:val="21"/>
          <w:highlight w:val="white"/>
        </w:rPr>
        <w:t xml:space="preserve">, 100047. </w:t>
      </w:r>
      <w:hyperlink r:id="rId18">
        <w:r w:rsidRPr="00D97CEE">
          <w:rPr>
            <w:rFonts w:ascii="Avenir Next LT Pro 11" w:eastAsia="Times New Roman" w:hAnsi="Avenir Next LT Pro 11" w:cs="Times New Roman"/>
            <w:color w:val="000000"/>
            <w:sz w:val="21"/>
            <w:szCs w:val="21"/>
            <w:highlight w:val="white"/>
          </w:rPr>
          <w:t>https://doi.org/10.1016/j.resglo.2021.100047</w:t>
        </w:r>
      </w:hyperlink>
      <w:r w:rsidRPr="00D97CEE">
        <w:rPr>
          <w:rFonts w:ascii="Avenir Next LT Pro 11" w:eastAsia="Times New Roman" w:hAnsi="Avenir Next LT Pro 11" w:cs="Times New Roman"/>
          <w:color w:val="000000"/>
          <w:sz w:val="21"/>
          <w:szCs w:val="21"/>
          <w:highlight w:val="white"/>
        </w:rPr>
        <w:t>.</w:t>
      </w:r>
    </w:p>
    <w:p w14:paraId="0000004D" w14:textId="16BD629E"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 xml:space="preserve">Francis, D., </w:t>
      </w:r>
      <w:proofErr w:type="spellStart"/>
      <w:r w:rsidRPr="00D97CEE">
        <w:rPr>
          <w:rFonts w:ascii="Avenir Next LT Pro 11" w:eastAsia="Times New Roman" w:hAnsi="Avenir Next LT Pro 11" w:cs="Times New Roman"/>
          <w:color w:val="000000"/>
          <w:sz w:val="21"/>
          <w:szCs w:val="21"/>
          <w:highlight w:val="white"/>
        </w:rPr>
        <w:t>Valodia</w:t>
      </w:r>
      <w:proofErr w:type="spellEnd"/>
      <w:r w:rsidRPr="00D97CEE">
        <w:rPr>
          <w:rFonts w:ascii="Avenir Next LT Pro 11" w:eastAsia="Times New Roman" w:hAnsi="Avenir Next LT Pro 11" w:cs="Times New Roman"/>
          <w:color w:val="000000"/>
          <w:sz w:val="21"/>
          <w:szCs w:val="21"/>
          <w:highlight w:val="white"/>
        </w:rPr>
        <w:t xml:space="preserve">, I. </w:t>
      </w:r>
      <w:r w:rsidR="00A25C64"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Webster, E. (2020). Politics, p</w:t>
      </w:r>
      <w:r w:rsidRPr="00D97CEE">
        <w:rPr>
          <w:rFonts w:ascii="Avenir Next LT Pro 11" w:eastAsia="Times New Roman" w:hAnsi="Avenir Next LT Pro 11" w:cs="Times New Roman"/>
          <w:color w:val="000000"/>
          <w:sz w:val="21"/>
          <w:szCs w:val="21"/>
          <w:highlight w:val="white"/>
        </w:rPr>
        <w:t>olicy, and inequality in South Africa under COVID-19. </w:t>
      </w:r>
      <w:r w:rsidRPr="00D97CEE">
        <w:rPr>
          <w:rFonts w:ascii="Avenir Next LT Pro 11" w:eastAsia="Times New Roman" w:hAnsi="Avenir Next LT Pro 11" w:cs="Times New Roman"/>
          <w:i/>
          <w:color w:val="000000"/>
          <w:sz w:val="21"/>
          <w:szCs w:val="21"/>
          <w:highlight w:val="white"/>
        </w:rPr>
        <w:t>Agrarian South: Journal of Political Economy</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9</w:t>
      </w:r>
      <w:r w:rsidRPr="00D97CEE">
        <w:rPr>
          <w:rFonts w:ascii="Avenir Next LT Pro 11" w:eastAsia="Times New Roman" w:hAnsi="Avenir Next LT Pro 11" w:cs="Times New Roman"/>
          <w:color w:val="000000"/>
          <w:sz w:val="21"/>
          <w:szCs w:val="21"/>
          <w:highlight w:val="white"/>
        </w:rPr>
        <w:t xml:space="preserve">(3), 342-355. </w:t>
      </w:r>
      <w:hyperlink r:id="rId19">
        <w:r w:rsidRPr="00D97CEE">
          <w:rPr>
            <w:rFonts w:ascii="Avenir Next LT Pro 11" w:eastAsia="Times New Roman" w:hAnsi="Avenir Next LT Pro 11" w:cs="Times New Roman"/>
            <w:color w:val="000000"/>
            <w:sz w:val="21"/>
            <w:szCs w:val="21"/>
          </w:rPr>
          <w:t>https://doi.org/10.1177/2277976020970036</w:t>
        </w:r>
      </w:hyperlink>
      <w:r w:rsidRPr="00D97CEE">
        <w:rPr>
          <w:rFonts w:ascii="Avenir Next LT Pro 11" w:eastAsia="Times New Roman" w:hAnsi="Avenir Next LT Pro 11" w:cs="Times New Roman"/>
          <w:color w:val="000000"/>
          <w:sz w:val="21"/>
          <w:szCs w:val="21"/>
        </w:rPr>
        <w:t xml:space="preserve">. </w:t>
      </w:r>
    </w:p>
    <w:p w14:paraId="0000004E" w14:textId="0B608D38"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 xml:space="preserve">Gittings, L., Price, Y., Kelly, J., </w:t>
      </w:r>
      <w:proofErr w:type="spellStart"/>
      <w:r w:rsidRPr="00D97CEE">
        <w:rPr>
          <w:rFonts w:ascii="Avenir Next LT Pro 11" w:eastAsia="Times New Roman" w:hAnsi="Avenir Next LT Pro 11" w:cs="Times New Roman"/>
          <w:color w:val="000000"/>
          <w:sz w:val="21"/>
          <w:szCs w:val="21"/>
          <w:highlight w:val="white"/>
        </w:rPr>
        <w:t>Ka</w:t>
      </w:r>
      <w:r w:rsidRPr="00D97CEE">
        <w:rPr>
          <w:rFonts w:ascii="Avenir Next LT Pro 11" w:eastAsia="Times New Roman" w:hAnsi="Avenir Next LT Pro 11" w:cs="Times New Roman"/>
          <w:color w:val="000000"/>
          <w:sz w:val="21"/>
          <w:szCs w:val="21"/>
          <w:highlight w:val="white"/>
        </w:rPr>
        <w:t>nnemeyer</w:t>
      </w:r>
      <w:proofErr w:type="spellEnd"/>
      <w:r w:rsidRPr="00D97CEE">
        <w:rPr>
          <w:rFonts w:ascii="Avenir Next LT Pro 11" w:eastAsia="Times New Roman" w:hAnsi="Avenir Next LT Pro 11" w:cs="Times New Roman"/>
          <w:color w:val="000000"/>
          <w:sz w:val="21"/>
          <w:szCs w:val="21"/>
          <w:highlight w:val="white"/>
        </w:rPr>
        <w:t xml:space="preserve">, N., Thomas, A., Medley, S., </w:t>
      </w:r>
      <w:proofErr w:type="spellStart"/>
      <w:r w:rsidRPr="00D97CEE">
        <w:rPr>
          <w:rFonts w:ascii="Avenir Next LT Pro 11" w:eastAsia="Times New Roman" w:hAnsi="Avenir Next LT Pro 11" w:cs="Times New Roman"/>
          <w:color w:val="000000"/>
          <w:sz w:val="21"/>
          <w:szCs w:val="21"/>
          <w:highlight w:val="white"/>
        </w:rPr>
        <w:t>Ralayo</w:t>
      </w:r>
      <w:proofErr w:type="spellEnd"/>
      <w:r w:rsidRPr="00D97CEE">
        <w:rPr>
          <w:rFonts w:ascii="Avenir Next LT Pro 11" w:eastAsia="Times New Roman" w:hAnsi="Avenir Next LT Pro 11" w:cs="Times New Roman"/>
          <w:color w:val="000000"/>
          <w:sz w:val="21"/>
          <w:szCs w:val="21"/>
          <w:highlight w:val="white"/>
        </w:rPr>
        <w:t xml:space="preserve">, N., Omollo, V., Cluver, L., </w:t>
      </w:r>
      <w:proofErr w:type="spellStart"/>
      <w:r w:rsidRPr="00D97CEE">
        <w:rPr>
          <w:rFonts w:ascii="Avenir Next LT Pro 11" w:eastAsia="Times New Roman" w:hAnsi="Avenir Next LT Pro 11" w:cs="Times New Roman"/>
          <w:color w:val="000000"/>
          <w:sz w:val="21"/>
          <w:szCs w:val="21"/>
          <w:highlight w:val="white"/>
        </w:rPr>
        <w:t>Logie</w:t>
      </w:r>
      <w:proofErr w:type="spellEnd"/>
      <w:r w:rsidRPr="00D97CEE">
        <w:rPr>
          <w:rFonts w:ascii="Avenir Next LT Pro 11" w:eastAsia="Times New Roman" w:hAnsi="Avenir Next LT Pro 11" w:cs="Times New Roman"/>
          <w:color w:val="000000"/>
          <w:sz w:val="21"/>
          <w:szCs w:val="21"/>
          <w:highlight w:val="white"/>
        </w:rPr>
        <w:t>, C.</w:t>
      </w:r>
      <w:r w:rsidR="00A25C64"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H. </w:t>
      </w:r>
      <w:r w:rsidR="00A25C64"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Evalia</w:t>
      </w:r>
      <w:proofErr w:type="spellEnd"/>
      <w:r w:rsidRPr="00D97CEE">
        <w:rPr>
          <w:rFonts w:ascii="Avenir Next LT Pro 11" w:eastAsia="Times New Roman" w:hAnsi="Avenir Next LT Pro 11" w:cs="Times New Roman"/>
          <w:color w:val="000000"/>
          <w:sz w:val="21"/>
          <w:szCs w:val="21"/>
          <w:highlight w:val="white"/>
        </w:rPr>
        <w:t xml:space="preserve">, H. (2022). Health and development-related priorities and challenges of adolescents and young people: findings from South Africa and Kenya prior to and during </w:t>
      </w:r>
      <w:r w:rsidRPr="00D97CEE">
        <w:rPr>
          <w:rFonts w:ascii="Avenir Next LT Pro 11" w:eastAsia="Times New Roman" w:hAnsi="Avenir Next LT Pro 11" w:cs="Times New Roman"/>
          <w:color w:val="000000"/>
          <w:sz w:val="21"/>
          <w:szCs w:val="21"/>
          <w:highlight w:val="white"/>
        </w:rPr>
        <w:t>COVID-19 pandemic. </w:t>
      </w:r>
      <w:r w:rsidRPr="00D97CEE">
        <w:rPr>
          <w:rFonts w:ascii="Avenir Next LT Pro 11" w:eastAsia="Times New Roman" w:hAnsi="Avenir Next LT Pro 11" w:cs="Times New Roman"/>
          <w:i/>
          <w:color w:val="000000"/>
          <w:sz w:val="21"/>
          <w:szCs w:val="21"/>
          <w:highlight w:val="white"/>
        </w:rPr>
        <w:t>Psychology, Health &amp; Medicine</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27</w:t>
      </w:r>
      <w:r w:rsidRPr="00D97CEE">
        <w:rPr>
          <w:rFonts w:ascii="Avenir Next LT Pro 11" w:eastAsia="Times New Roman" w:hAnsi="Avenir Next LT Pro 11" w:cs="Times New Roman"/>
          <w:color w:val="000000"/>
          <w:sz w:val="21"/>
          <w:szCs w:val="21"/>
          <w:highlight w:val="white"/>
        </w:rPr>
        <w:t xml:space="preserve">(sup1), 193-218. </w:t>
      </w:r>
      <w:hyperlink r:id="rId20">
        <w:r w:rsidRPr="00D97CEE">
          <w:rPr>
            <w:rFonts w:ascii="Avenir Next LT Pro 11" w:eastAsia="Times New Roman" w:hAnsi="Avenir Next LT Pro 11" w:cs="Times New Roman"/>
            <w:color w:val="000000"/>
            <w:sz w:val="21"/>
            <w:szCs w:val="21"/>
          </w:rPr>
          <w:t>https://doi.org/10.1080/13548506.2022.2108084</w:t>
        </w:r>
      </w:hyperlink>
      <w:r w:rsidRPr="00D97CEE">
        <w:rPr>
          <w:rFonts w:ascii="Avenir Next LT Pro 11" w:eastAsia="Times New Roman" w:hAnsi="Avenir Next LT Pro 11" w:cs="Times New Roman"/>
          <w:color w:val="000000"/>
          <w:sz w:val="21"/>
          <w:szCs w:val="21"/>
        </w:rPr>
        <w:t xml:space="preserve">. </w:t>
      </w:r>
    </w:p>
    <w:p w14:paraId="0000004F" w14:textId="7E4F6CA3"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lastRenderedPageBreak/>
        <w:t xml:space="preserve">Hendricks, C. </w:t>
      </w:r>
      <w:r w:rsidR="00A25C64"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Majozi</w:t>
      </w:r>
      <w:proofErr w:type="spellEnd"/>
      <w:r w:rsidRPr="00D97CEE">
        <w:rPr>
          <w:rFonts w:ascii="Avenir Next LT Pro 11" w:eastAsia="Times New Roman" w:hAnsi="Avenir Next LT Pro 11" w:cs="Times New Roman"/>
          <w:color w:val="000000"/>
          <w:sz w:val="21"/>
          <w:szCs w:val="21"/>
          <w:highlight w:val="white"/>
        </w:rPr>
        <w:t>, N., 2021. South Africa’s international relations</w:t>
      </w:r>
      <w:r w:rsidRPr="00D97CEE">
        <w:rPr>
          <w:rFonts w:ascii="Avenir Next LT Pro 11" w:eastAsia="Times New Roman" w:hAnsi="Avenir Next LT Pro 11" w:cs="Times New Roman"/>
          <w:color w:val="000000"/>
          <w:sz w:val="21"/>
          <w:szCs w:val="21"/>
          <w:highlight w:val="white"/>
        </w:rPr>
        <w:t>: A new dawn</w:t>
      </w:r>
      <w:proofErr w:type="gramStart"/>
      <w:r w:rsidRPr="00D97CEE">
        <w:rPr>
          <w:rFonts w:ascii="Avenir Next LT Pro 11" w:eastAsia="Times New Roman" w:hAnsi="Avenir Next LT Pro 11" w:cs="Times New Roman"/>
          <w:color w:val="000000"/>
          <w:sz w:val="21"/>
          <w:szCs w:val="21"/>
          <w:highlight w:val="white"/>
        </w:rPr>
        <w:t>?.</w:t>
      </w:r>
      <w:proofErr w:type="gramEnd"/>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Journal of Asian and African studies</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56</w:t>
      </w:r>
      <w:r w:rsidRPr="00D97CEE">
        <w:rPr>
          <w:rFonts w:ascii="Avenir Next LT Pro 11" w:eastAsia="Times New Roman" w:hAnsi="Avenir Next LT Pro 11" w:cs="Times New Roman"/>
          <w:color w:val="000000"/>
          <w:sz w:val="21"/>
          <w:szCs w:val="21"/>
          <w:highlight w:val="white"/>
        </w:rPr>
        <w:t xml:space="preserve">(1), 64-78. </w:t>
      </w:r>
      <w:hyperlink r:id="rId21">
        <w:r w:rsidRPr="00D97CEE">
          <w:rPr>
            <w:rFonts w:ascii="Avenir Next LT Pro 11" w:eastAsia="Times New Roman" w:hAnsi="Avenir Next LT Pro 11" w:cs="Times New Roman"/>
            <w:color w:val="000000"/>
            <w:sz w:val="21"/>
            <w:szCs w:val="21"/>
          </w:rPr>
          <w:t>https://doi.org/10.1177/0021909620946851</w:t>
        </w:r>
      </w:hyperlink>
      <w:r w:rsidRPr="00D97CEE">
        <w:rPr>
          <w:rFonts w:ascii="Avenir Next LT Pro 11" w:eastAsia="Times New Roman" w:hAnsi="Avenir Next LT Pro 11" w:cs="Times New Roman"/>
          <w:color w:val="000000"/>
          <w:sz w:val="21"/>
          <w:szCs w:val="21"/>
        </w:rPr>
        <w:t xml:space="preserve">. </w:t>
      </w:r>
    </w:p>
    <w:p w14:paraId="00000050"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 xml:space="preserve">Human Rights Watch. (2022). </w:t>
      </w:r>
      <w:r w:rsidRPr="00D97CEE">
        <w:rPr>
          <w:rFonts w:ascii="Avenir Next LT Pro 11" w:eastAsia="Times New Roman" w:hAnsi="Avenir Next LT Pro 11" w:cs="Times New Roman"/>
          <w:i/>
          <w:color w:val="000000"/>
          <w:sz w:val="21"/>
          <w:szCs w:val="21"/>
        </w:rPr>
        <w:t>IMF/World Bank: Targeted Safety Net Programs Fall Short on</w:t>
      </w:r>
      <w:r w:rsidRPr="00D97CEE">
        <w:rPr>
          <w:rFonts w:ascii="Avenir Next LT Pro 11" w:eastAsia="Times New Roman" w:hAnsi="Avenir Next LT Pro 11" w:cs="Times New Roman"/>
          <w:i/>
          <w:color w:val="000000"/>
          <w:sz w:val="21"/>
          <w:szCs w:val="21"/>
        </w:rPr>
        <w:t xml:space="preserve"> Rights Protection</w:t>
      </w:r>
      <w:r w:rsidRPr="00D97CEE">
        <w:rPr>
          <w:rFonts w:ascii="Avenir Next LT Pro 11" w:eastAsia="Times New Roman" w:hAnsi="Avenir Next LT Pro 11" w:cs="Times New Roman"/>
          <w:color w:val="000000"/>
          <w:sz w:val="21"/>
          <w:szCs w:val="21"/>
        </w:rPr>
        <w:t xml:space="preserve">. Available at: </w:t>
      </w:r>
      <w:hyperlink r:id="rId22">
        <w:r w:rsidRPr="00D97CEE">
          <w:rPr>
            <w:rFonts w:ascii="Avenir Next LT Pro 11" w:eastAsia="Times New Roman" w:hAnsi="Avenir Next LT Pro 11" w:cs="Times New Roman"/>
            <w:color w:val="000000"/>
            <w:sz w:val="21"/>
            <w:szCs w:val="21"/>
          </w:rPr>
          <w:t>https://www.hrw.org/news/2022/04/14/imf/world-bank-targeted-safety-net-programs-fall-short-rig</w:t>
        </w:r>
        <w:r w:rsidRPr="00D97CEE">
          <w:rPr>
            <w:rFonts w:ascii="Avenir Next LT Pro 11" w:eastAsia="Times New Roman" w:hAnsi="Avenir Next LT Pro 11" w:cs="Times New Roman"/>
            <w:color w:val="000000"/>
            <w:sz w:val="21"/>
            <w:szCs w:val="21"/>
          </w:rPr>
          <w:t>hts-protection</w:t>
        </w:r>
      </w:hyperlink>
      <w:r w:rsidRPr="00D97CEE">
        <w:rPr>
          <w:rFonts w:ascii="Avenir Next LT Pro 11" w:eastAsia="Times New Roman" w:hAnsi="Avenir Next LT Pro 11" w:cs="Times New Roman"/>
          <w:color w:val="000000"/>
          <w:sz w:val="21"/>
          <w:szCs w:val="21"/>
        </w:rPr>
        <w:t>. Accessed 27 December 2023.</w:t>
      </w:r>
    </w:p>
    <w:p w14:paraId="00000051" w14:textId="77042FB6"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Ikwegbue</w:t>
      </w:r>
      <w:proofErr w:type="spellEnd"/>
      <w:r w:rsidRPr="00D97CEE">
        <w:rPr>
          <w:rFonts w:ascii="Avenir Next LT Pro 11" w:eastAsia="Times New Roman" w:hAnsi="Avenir Next LT Pro 11" w:cs="Times New Roman"/>
          <w:color w:val="000000"/>
          <w:sz w:val="21"/>
          <w:szCs w:val="21"/>
          <w:highlight w:val="white"/>
        </w:rPr>
        <w:t>, P.</w:t>
      </w:r>
      <w:r w:rsidR="00A25C64"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C., </w:t>
      </w:r>
      <w:proofErr w:type="spellStart"/>
      <w:r w:rsidRPr="00D97CEE">
        <w:rPr>
          <w:rFonts w:ascii="Avenir Next LT Pro 11" w:eastAsia="Times New Roman" w:hAnsi="Avenir Next LT Pro 11" w:cs="Times New Roman"/>
          <w:color w:val="000000"/>
          <w:sz w:val="21"/>
          <w:szCs w:val="21"/>
          <w:highlight w:val="white"/>
        </w:rPr>
        <w:t>Enaifoghe</w:t>
      </w:r>
      <w:proofErr w:type="spellEnd"/>
      <w:r w:rsidRPr="00D97CEE">
        <w:rPr>
          <w:rFonts w:ascii="Avenir Next LT Pro 11" w:eastAsia="Times New Roman" w:hAnsi="Avenir Next LT Pro 11" w:cs="Times New Roman"/>
          <w:color w:val="000000"/>
          <w:sz w:val="21"/>
          <w:szCs w:val="21"/>
          <w:highlight w:val="white"/>
        </w:rPr>
        <w:t>, A.</w:t>
      </w:r>
      <w:r w:rsidR="00A25C64"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O., </w:t>
      </w:r>
      <w:proofErr w:type="spellStart"/>
      <w:r w:rsidRPr="00D97CEE">
        <w:rPr>
          <w:rFonts w:ascii="Avenir Next LT Pro 11" w:eastAsia="Times New Roman" w:hAnsi="Avenir Next LT Pro 11" w:cs="Times New Roman"/>
          <w:color w:val="000000"/>
          <w:sz w:val="21"/>
          <w:szCs w:val="21"/>
          <w:highlight w:val="white"/>
        </w:rPr>
        <w:t>Maduku</w:t>
      </w:r>
      <w:proofErr w:type="spellEnd"/>
      <w:r w:rsidRPr="00D97CEE">
        <w:rPr>
          <w:rFonts w:ascii="Avenir Next LT Pro 11" w:eastAsia="Times New Roman" w:hAnsi="Avenir Next LT Pro 11" w:cs="Times New Roman"/>
          <w:color w:val="000000"/>
          <w:sz w:val="21"/>
          <w:szCs w:val="21"/>
          <w:highlight w:val="white"/>
        </w:rPr>
        <w:t xml:space="preserve">, H. </w:t>
      </w:r>
      <w:r w:rsidR="00A25C64" w:rsidRPr="00D97CEE">
        <w:rPr>
          <w:rFonts w:ascii="Avenir Next LT Pro 11" w:eastAsia="Times New Roman" w:hAnsi="Avenir Next LT Pro 11" w:cs="Times New Roman"/>
          <w:color w:val="000000"/>
          <w:sz w:val="21"/>
          <w:szCs w:val="21"/>
          <w:highlight w:val="white"/>
        </w:rPr>
        <w:t xml:space="preserve">&amp; </w:t>
      </w:r>
      <w:proofErr w:type="spellStart"/>
      <w:r w:rsidRPr="00D97CEE">
        <w:rPr>
          <w:rFonts w:ascii="Avenir Next LT Pro 11" w:eastAsia="Times New Roman" w:hAnsi="Avenir Next LT Pro 11" w:cs="Times New Roman"/>
          <w:color w:val="000000"/>
          <w:sz w:val="21"/>
          <w:szCs w:val="21"/>
          <w:highlight w:val="white"/>
        </w:rPr>
        <w:t>Agwuna</w:t>
      </w:r>
      <w:proofErr w:type="spellEnd"/>
      <w:r w:rsidRPr="00D97CEE">
        <w:rPr>
          <w:rFonts w:ascii="Avenir Next LT Pro 11" w:eastAsia="Times New Roman" w:hAnsi="Avenir Next LT Pro 11" w:cs="Times New Roman"/>
          <w:color w:val="000000"/>
          <w:sz w:val="21"/>
          <w:szCs w:val="21"/>
          <w:highlight w:val="white"/>
        </w:rPr>
        <w:t>, L.</w:t>
      </w:r>
      <w:r w:rsidR="00A25C64"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U. (2021). The challenges of COVID-19 pandemic and South Africa's response. </w:t>
      </w:r>
      <w:r w:rsidRPr="00D97CEE">
        <w:rPr>
          <w:rFonts w:ascii="Avenir Next LT Pro 11" w:eastAsia="Times New Roman" w:hAnsi="Avenir Next LT Pro 11" w:cs="Times New Roman"/>
          <w:i/>
          <w:color w:val="000000"/>
          <w:sz w:val="21"/>
          <w:szCs w:val="21"/>
          <w:highlight w:val="white"/>
        </w:rPr>
        <w:t>African Renaissance</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18</w:t>
      </w:r>
      <w:r w:rsidRPr="00D97CEE">
        <w:rPr>
          <w:rFonts w:ascii="Avenir Next LT Pro 11" w:eastAsia="Times New Roman" w:hAnsi="Avenir Next LT Pro 11" w:cs="Times New Roman"/>
          <w:color w:val="000000"/>
          <w:sz w:val="21"/>
          <w:szCs w:val="21"/>
          <w:highlight w:val="white"/>
        </w:rPr>
        <w:t>(1), 271.</w:t>
      </w:r>
      <w:r w:rsidRPr="00D97CEE">
        <w:rPr>
          <w:rFonts w:ascii="Avenir Next LT Pro 11" w:eastAsia="Times New Roman" w:hAnsi="Avenir Next LT Pro 11" w:cs="Times New Roman"/>
          <w:color w:val="000000"/>
          <w:sz w:val="21"/>
          <w:szCs w:val="21"/>
        </w:rPr>
        <w:t xml:space="preserve"> </w:t>
      </w:r>
      <w:hyperlink r:id="rId23">
        <w:r w:rsidRPr="00D97CEE">
          <w:rPr>
            <w:rFonts w:ascii="Avenir Next LT Pro 11" w:eastAsia="Times New Roman" w:hAnsi="Avenir Next LT Pro 11" w:cs="Times New Roman"/>
            <w:color w:val="000000"/>
            <w:sz w:val="21"/>
            <w:szCs w:val="21"/>
          </w:rPr>
          <w:t>https://doi.org/10.31920/2516-5305/2021/18n1a13</w:t>
        </w:r>
      </w:hyperlink>
      <w:r w:rsidRPr="00D97CEE">
        <w:rPr>
          <w:rFonts w:ascii="Avenir Next LT Pro 11" w:eastAsia="Times New Roman" w:hAnsi="Avenir Next LT Pro 11" w:cs="Times New Roman"/>
          <w:color w:val="000000"/>
          <w:sz w:val="21"/>
          <w:szCs w:val="21"/>
        </w:rPr>
        <w:t>.</w:t>
      </w:r>
    </w:p>
    <w:p w14:paraId="00000052"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Jacobsen, M. (2021). Health or Wealth during a global pandemic</w:t>
      </w:r>
      <w:proofErr w:type="gramStart"/>
      <w:r w:rsidRPr="00D97CEE">
        <w:rPr>
          <w:rFonts w:ascii="Avenir Next LT Pro 11" w:eastAsia="Times New Roman" w:hAnsi="Avenir Next LT Pro 11" w:cs="Times New Roman"/>
          <w:color w:val="000000"/>
          <w:sz w:val="21"/>
          <w:szCs w:val="21"/>
          <w:highlight w:val="white"/>
        </w:rPr>
        <w:t>?:</w:t>
      </w:r>
      <w:proofErr w:type="gramEnd"/>
      <w:r w:rsidRPr="00D97CEE">
        <w:rPr>
          <w:rFonts w:ascii="Avenir Next LT Pro 11" w:eastAsia="Times New Roman" w:hAnsi="Avenir Next LT Pro 11" w:cs="Times New Roman"/>
          <w:color w:val="000000"/>
          <w:sz w:val="21"/>
          <w:szCs w:val="21"/>
          <w:highlight w:val="white"/>
        </w:rPr>
        <w:t xml:space="preserve"> An interpretivist analysis of the World Bank Group’s COVID-19 strategy on health.</w:t>
      </w:r>
    </w:p>
    <w:p w14:paraId="00000053" w14:textId="685A457C"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Kruk, M.</w:t>
      </w:r>
      <w:r w:rsidR="00230C65"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E., Gage, A.</w:t>
      </w:r>
      <w:r w:rsidR="00230C65"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D., Arsenault, C., </w:t>
      </w:r>
      <w:r w:rsidRPr="00D97CEE">
        <w:rPr>
          <w:rFonts w:ascii="Avenir Next LT Pro 11" w:eastAsia="Times New Roman" w:hAnsi="Avenir Next LT Pro 11" w:cs="Times New Roman"/>
          <w:color w:val="000000"/>
          <w:sz w:val="21"/>
          <w:szCs w:val="21"/>
          <w:highlight w:val="white"/>
        </w:rPr>
        <w:t>Jordan, K., Leslie, H.</w:t>
      </w:r>
      <w:r w:rsidR="00230C65"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H., </w:t>
      </w:r>
      <w:proofErr w:type="spellStart"/>
      <w:r w:rsidRPr="00D97CEE">
        <w:rPr>
          <w:rFonts w:ascii="Avenir Next LT Pro 11" w:eastAsia="Times New Roman" w:hAnsi="Avenir Next LT Pro 11" w:cs="Times New Roman"/>
          <w:color w:val="000000"/>
          <w:sz w:val="21"/>
          <w:szCs w:val="21"/>
          <w:highlight w:val="white"/>
        </w:rPr>
        <w:t>Roder-DeWan</w:t>
      </w:r>
      <w:proofErr w:type="spellEnd"/>
      <w:r w:rsidRPr="00D97CEE">
        <w:rPr>
          <w:rFonts w:ascii="Avenir Next LT Pro 11" w:eastAsia="Times New Roman" w:hAnsi="Avenir Next LT Pro 11" w:cs="Times New Roman"/>
          <w:color w:val="000000"/>
          <w:sz w:val="21"/>
          <w:szCs w:val="21"/>
          <w:highlight w:val="white"/>
        </w:rPr>
        <w:t xml:space="preserve">, S., </w:t>
      </w:r>
      <w:proofErr w:type="spellStart"/>
      <w:r w:rsidRPr="00D97CEE">
        <w:rPr>
          <w:rFonts w:ascii="Avenir Next LT Pro 11" w:eastAsia="Times New Roman" w:hAnsi="Avenir Next LT Pro 11" w:cs="Times New Roman"/>
          <w:color w:val="000000"/>
          <w:sz w:val="21"/>
          <w:szCs w:val="21"/>
          <w:highlight w:val="white"/>
        </w:rPr>
        <w:t>Adeyi</w:t>
      </w:r>
      <w:proofErr w:type="spellEnd"/>
      <w:r w:rsidRPr="00D97CEE">
        <w:rPr>
          <w:rFonts w:ascii="Avenir Next LT Pro 11" w:eastAsia="Times New Roman" w:hAnsi="Avenir Next LT Pro 11" w:cs="Times New Roman"/>
          <w:color w:val="000000"/>
          <w:sz w:val="21"/>
          <w:szCs w:val="21"/>
          <w:highlight w:val="white"/>
        </w:rPr>
        <w:t xml:space="preserve">, O., Barker, P., Daelmans, B., </w:t>
      </w:r>
      <w:proofErr w:type="spellStart"/>
      <w:r w:rsidRPr="00D97CEE">
        <w:rPr>
          <w:rFonts w:ascii="Avenir Next LT Pro 11" w:eastAsia="Times New Roman" w:hAnsi="Avenir Next LT Pro 11" w:cs="Times New Roman"/>
          <w:color w:val="000000"/>
          <w:sz w:val="21"/>
          <w:szCs w:val="21"/>
          <w:highlight w:val="white"/>
        </w:rPr>
        <w:t>Doubova</w:t>
      </w:r>
      <w:proofErr w:type="spellEnd"/>
      <w:r w:rsidRPr="00D97CEE">
        <w:rPr>
          <w:rFonts w:ascii="Avenir Next LT Pro 11" w:eastAsia="Times New Roman" w:hAnsi="Avenir Next LT Pro 11" w:cs="Times New Roman"/>
          <w:color w:val="000000"/>
          <w:sz w:val="21"/>
          <w:szCs w:val="21"/>
          <w:highlight w:val="white"/>
        </w:rPr>
        <w:t>, S.</w:t>
      </w:r>
      <w:r w:rsidR="00230C65"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V. </w:t>
      </w:r>
      <w:r w:rsidR="00230C65"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English, M. (2018). High-quality health systems in the Sustainable Development Goals era: time for a revolution. </w:t>
      </w:r>
      <w:r w:rsidRPr="00D97CEE">
        <w:rPr>
          <w:rFonts w:ascii="Avenir Next LT Pro 11" w:eastAsia="Times New Roman" w:hAnsi="Avenir Next LT Pro 11" w:cs="Times New Roman"/>
          <w:i/>
          <w:color w:val="000000"/>
          <w:sz w:val="21"/>
          <w:szCs w:val="21"/>
          <w:highlight w:val="white"/>
        </w:rPr>
        <w:t>The Lancet global health</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6</w:t>
      </w:r>
      <w:r w:rsidRPr="00D97CEE">
        <w:rPr>
          <w:rFonts w:ascii="Avenir Next LT Pro 11" w:eastAsia="Times New Roman" w:hAnsi="Avenir Next LT Pro 11" w:cs="Times New Roman"/>
          <w:color w:val="000000"/>
          <w:sz w:val="21"/>
          <w:szCs w:val="21"/>
          <w:highlight w:val="white"/>
        </w:rPr>
        <w:t>(11), e1196-e1252</w:t>
      </w:r>
      <w:r w:rsidRPr="00D97CEE">
        <w:rPr>
          <w:rFonts w:ascii="Avenir Next LT Pro 11" w:eastAsia="Times New Roman" w:hAnsi="Avenir Next LT Pro 11" w:cs="Times New Roman"/>
          <w:color w:val="000000"/>
          <w:sz w:val="21"/>
          <w:szCs w:val="21"/>
        </w:rPr>
        <w:t>.</w:t>
      </w:r>
      <w:r w:rsidRPr="00D97CEE">
        <w:rPr>
          <w:rFonts w:ascii="Avenir Next LT Pro 11" w:eastAsia="Times New Roman" w:hAnsi="Avenir Next LT Pro 11" w:cs="Times New Roman"/>
          <w:color w:val="000000"/>
          <w:sz w:val="21"/>
          <w:szCs w:val="21"/>
        </w:rPr>
        <w:t xml:space="preserve"> </w:t>
      </w:r>
      <w:hyperlink r:id="rId24">
        <w:r w:rsidRPr="00D97CEE">
          <w:rPr>
            <w:rFonts w:ascii="Avenir Next LT Pro 11" w:eastAsia="Times New Roman" w:hAnsi="Avenir Next LT Pro 11" w:cs="Times New Roman"/>
            <w:color w:val="000000"/>
            <w:sz w:val="21"/>
            <w:szCs w:val="21"/>
          </w:rPr>
          <w:t>https://doi.org/10.1016/S2214-109X(18)30386-3</w:t>
        </w:r>
      </w:hyperlink>
      <w:r w:rsidRPr="00D97CEE">
        <w:rPr>
          <w:rFonts w:ascii="Avenir Next LT Pro 11" w:eastAsia="Times New Roman" w:hAnsi="Avenir Next LT Pro 11" w:cs="Times New Roman"/>
          <w:color w:val="000000"/>
          <w:sz w:val="21"/>
          <w:szCs w:val="21"/>
        </w:rPr>
        <w:t xml:space="preserve">. </w:t>
      </w:r>
    </w:p>
    <w:p w14:paraId="00000054" w14:textId="1C9C67DC"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Lalla</w:t>
      </w:r>
      <w:proofErr w:type="spellEnd"/>
      <w:r w:rsidRPr="00D97CEE">
        <w:rPr>
          <w:rFonts w:ascii="Avenir Next LT Pro 11" w:eastAsia="Times New Roman" w:hAnsi="Avenir Next LT Pro 11" w:cs="Times New Roman"/>
          <w:color w:val="000000"/>
          <w:sz w:val="21"/>
          <w:szCs w:val="21"/>
          <w:highlight w:val="white"/>
        </w:rPr>
        <w:t>-Edward, S.</w:t>
      </w:r>
      <w:r w:rsidR="00230C65"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T., Mosam, A., Kahn, K., Hofman, K. </w:t>
      </w:r>
      <w:r w:rsidR="00230C65"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Goldstein, S. (2022). Essential health services delivery in South Africa during COVID-</w:t>
      </w:r>
      <w:r w:rsidRPr="00D97CEE">
        <w:rPr>
          <w:rFonts w:ascii="Avenir Next LT Pro 11" w:eastAsia="Times New Roman" w:hAnsi="Avenir Next LT Pro 11" w:cs="Times New Roman"/>
          <w:color w:val="000000"/>
          <w:sz w:val="21"/>
          <w:szCs w:val="21"/>
          <w:highlight w:val="white"/>
        </w:rPr>
        <w:t>19: Community and healthcare worker perspectives. </w:t>
      </w:r>
      <w:r w:rsidRPr="00D97CEE">
        <w:rPr>
          <w:rFonts w:ascii="Avenir Next LT Pro 11" w:eastAsia="Times New Roman" w:hAnsi="Avenir Next LT Pro 11" w:cs="Times New Roman"/>
          <w:i/>
          <w:color w:val="000000"/>
          <w:sz w:val="21"/>
          <w:szCs w:val="21"/>
          <w:highlight w:val="white"/>
        </w:rPr>
        <w:t>Frontiers in public health</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10</w:t>
      </w:r>
      <w:r w:rsidRPr="00D97CEE">
        <w:rPr>
          <w:rFonts w:ascii="Avenir Next LT Pro 11" w:eastAsia="Times New Roman" w:hAnsi="Avenir Next LT Pro 11" w:cs="Times New Roman"/>
          <w:color w:val="000000"/>
          <w:sz w:val="21"/>
          <w:szCs w:val="21"/>
          <w:highlight w:val="white"/>
        </w:rPr>
        <w:t xml:space="preserve">, 992481. </w:t>
      </w:r>
      <w:hyperlink r:id="rId25">
        <w:r w:rsidRPr="00D97CEE">
          <w:rPr>
            <w:rFonts w:ascii="Avenir Next LT Pro 11" w:eastAsia="Times New Roman" w:hAnsi="Avenir Next LT Pro 11" w:cs="Times New Roman"/>
            <w:color w:val="000000"/>
            <w:sz w:val="21"/>
            <w:szCs w:val="21"/>
          </w:rPr>
          <w:t>https://doi.org/10.3389/fpubh.2022.992481</w:t>
        </w:r>
      </w:hyperlink>
      <w:r w:rsidRPr="00D97CEE">
        <w:rPr>
          <w:rFonts w:ascii="Avenir Next LT Pro 11" w:eastAsia="Times New Roman" w:hAnsi="Avenir Next LT Pro 11" w:cs="Times New Roman"/>
          <w:color w:val="000000"/>
          <w:sz w:val="21"/>
          <w:szCs w:val="21"/>
        </w:rPr>
        <w:t xml:space="preserve">. </w:t>
      </w:r>
    </w:p>
    <w:p w14:paraId="00000055" w14:textId="0AE16DBD"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 xml:space="preserve">‌ </w:t>
      </w:r>
      <w:r w:rsidRPr="00D97CEE">
        <w:rPr>
          <w:rFonts w:ascii="Avenir Next LT Pro 11" w:eastAsia="Times New Roman" w:hAnsi="Avenir Next LT Pro 11" w:cs="Times New Roman"/>
          <w:color w:val="000000"/>
          <w:sz w:val="21"/>
          <w:szCs w:val="21"/>
          <w:highlight w:val="white"/>
        </w:rPr>
        <w:t xml:space="preserve">Levy, B., Hirsch, A., Naidoo, V. </w:t>
      </w:r>
      <w:r w:rsidR="00230C65"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Nxele</w:t>
      </w:r>
      <w:proofErr w:type="spellEnd"/>
      <w:r w:rsidRPr="00D97CEE">
        <w:rPr>
          <w:rFonts w:ascii="Avenir Next LT Pro 11" w:eastAsia="Times New Roman" w:hAnsi="Avenir Next LT Pro 11" w:cs="Times New Roman"/>
          <w:color w:val="000000"/>
          <w:sz w:val="21"/>
          <w:szCs w:val="21"/>
          <w:highlight w:val="white"/>
        </w:rPr>
        <w:t>, M. (2021). Sout</w:t>
      </w:r>
      <w:r w:rsidRPr="00D97CEE">
        <w:rPr>
          <w:rFonts w:ascii="Avenir Next LT Pro 11" w:eastAsia="Times New Roman" w:hAnsi="Avenir Next LT Pro 11" w:cs="Times New Roman"/>
          <w:color w:val="000000"/>
          <w:sz w:val="21"/>
          <w:szCs w:val="21"/>
          <w:highlight w:val="white"/>
        </w:rPr>
        <w:t>h Africa: When strong institutions and massive inequalities collide. </w:t>
      </w:r>
      <w:r w:rsidRPr="00D97CEE">
        <w:rPr>
          <w:rFonts w:ascii="Avenir Next LT Pro 11" w:eastAsia="Times New Roman" w:hAnsi="Avenir Next LT Pro 11" w:cs="Times New Roman"/>
          <w:i/>
          <w:color w:val="000000"/>
          <w:sz w:val="21"/>
          <w:szCs w:val="21"/>
          <w:highlight w:val="white"/>
        </w:rPr>
        <w:t>Endowment for International Peace, Cape Town: Carnegie</w:t>
      </w:r>
      <w:r w:rsidRPr="00D97CEE">
        <w:rPr>
          <w:rFonts w:ascii="Avenir Next LT Pro 11" w:eastAsia="Times New Roman" w:hAnsi="Avenir Next LT Pro 11" w:cs="Times New Roman"/>
          <w:color w:val="000000"/>
          <w:sz w:val="21"/>
          <w:szCs w:val="21"/>
          <w:highlight w:val="white"/>
        </w:rPr>
        <w:t xml:space="preserve">. </w:t>
      </w:r>
      <w:hyperlink r:id="rId26">
        <w:r w:rsidRPr="00D97CEE">
          <w:rPr>
            <w:rFonts w:ascii="Avenir Next LT Pro 11" w:eastAsia="Times New Roman" w:hAnsi="Avenir Next LT Pro 11" w:cs="Times New Roman"/>
            <w:color w:val="000000"/>
            <w:sz w:val="21"/>
            <w:szCs w:val="21"/>
            <w:highlight w:val="white"/>
          </w:rPr>
          <w:t>https://carnegieendowment.org/files/202103-Levy_etal_SouthAfrica.pdf</w:t>
        </w:r>
      </w:hyperlink>
      <w:r w:rsidRPr="00D97CEE">
        <w:rPr>
          <w:rFonts w:ascii="Avenir Next LT Pro 11" w:eastAsia="Times New Roman" w:hAnsi="Avenir Next LT Pro 11" w:cs="Times New Roman"/>
          <w:color w:val="000000"/>
          <w:sz w:val="21"/>
          <w:szCs w:val="21"/>
          <w:highlight w:val="white"/>
        </w:rPr>
        <w:t>.</w:t>
      </w:r>
    </w:p>
    <w:p w14:paraId="00000056"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Mentes, M. (2023). Sustainable development economy and the development of green economy in the European Union. </w:t>
      </w:r>
      <w:r w:rsidRPr="00D97CEE">
        <w:rPr>
          <w:rFonts w:ascii="Avenir Next LT Pro 11" w:eastAsia="Times New Roman" w:hAnsi="Avenir Next LT Pro 11" w:cs="Times New Roman"/>
          <w:i/>
          <w:color w:val="000000"/>
          <w:sz w:val="21"/>
          <w:szCs w:val="21"/>
          <w:highlight w:val="white"/>
        </w:rPr>
        <w:t>Energy, Sustainability and Society</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13</w:t>
      </w:r>
      <w:r w:rsidRPr="00D97CEE">
        <w:rPr>
          <w:rFonts w:ascii="Avenir Next LT Pro 11" w:eastAsia="Times New Roman" w:hAnsi="Avenir Next LT Pro 11" w:cs="Times New Roman"/>
          <w:color w:val="000000"/>
          <w:sz w:val="21"/>
          <w:szCs w:val="21"/>
          <w:highlight w:val="white"/>
        </w:rPr>
        <w:t xml:space="preserve">(1), 32. </w:t>
      </w:r>
      <w:hyperlink r:id="rId27">
        <w:r w:rsidRPr="00D97CEE">
          <w:rPr>
            <w:rFonts w:ascii="Avenir Next LT Pro 11" w:eastAsia="Times New Roman" w:hAnsi="Avenir Next LT Pro 11" w:cs="Times New Roman"/>
            <w:color w:val="000000"/>
            <w:sz w:val="21"/>
            <w:szCs w:val="21"/>
          </w:rPr>
          <w:t>https://doi.org/10.1186/s13705-023-00410-7</w:t>
        </w:r>
      </w:hyperlink>
      <w:r w:rsidRPr="00D97CEE">
        <w:rPr>
          <w:rFonts w:ascii="Avenir Next LT Pro 11" w:eastAsia="Times New Roman" w:hAnsi="Avenir Next LT Pro 11" w:cs="Times New Roman"/>
          <w:color w:val="000000"/>
          <w:sz w:val="21"/>
          <w:szCs w:val="21"/>
        </w:rPr>
        <w:t xml:space="preserve">. </w:t>
      </w:r>
    </w:p>
    <w:p w14:paraId="00000057"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Mhlanga, D. (2023). Post-COVID-19 in South Africa: The Pandemic and Public Finances toward Meeting the Sustainable Development Goals. In </w:t>
      </w:r>
      <w:r w:rsidRPr="00D97CEE">
        <w:rPr>
          <w:rFonts w:ascii="Avenir Next LT Pro 11" w:eastAsia="Times New Roman" w:hAnsi="Avenir Next LT Pro 11" w:cs="Times New Roman"/>
          <w:i/>
          <w:color w:val="000000"/>
          <w:sz w:val="21"/>
          <w:szCs w:val="21"/>
          <w:highlight w:val="white"/>
        </w:rPr>
        <w:t>Post-Independence Development in Africa:</w:t>
      </w:r>
      <w:r w:rsidRPr="00D97CEE">
        <w:rPr>
          <w:rFonts w:ascii="Avenir Next LT Pro 11" w:eastAsia="Times New Roman" w:hAnsi="Avenir Next LT Pro 11" w:cs="Times New Roman"/>
          <w:i/>
          <w:color w:val="000000"/>
          <w:sz w:val="21"/>
          <w:szCs w:val="21"/>
          <w:highlight w:val="white"/>
        </w:rPr>
        <w:t xml:space="preserve"> Decolonisation and Transformation Prospects</w:t>
      </w:r>
      <w:r w:rsidRPr="00D97CEE">
        <w:rPr>
          <w:rFonts w:ascii="Avenir Next LT Pro 11" w:eastAsia="Times New Roman" w:hAnsi="Avenir Next LT Pro 11" w:cs="Times New Roman"/>
          <w:color w:val="000000"/>
          <w:sz w:val="21"/>
          <w:szCs w:val="21"/>
          <w:highlight w:val="white"/>
        </w:rPr>
        <w:t> (345-363). Cham: Springer International Publishing</w:t>
      </w:r>
      <w:r w:rsidRPr="00D97CEE">
        <w:rPr>
          <w:rFonts w:ascii="Avenir Next LT Pro 11" w:eastAsia="Times New Roman" w:hAnsi="Avenir Next LT Pro 11" w:cs="Times New Roman"/>
          <w:color w:val="000000"/>
          <w:sz w:val="21"/>
          <w:szCs w:val="21"/>
        </w:rPr>
        <w:t xml:space="preserve">. </w:t>
      </w:r>
      <w:hyperlink r:id="rId28">
        <w:r w:rsidRPr="00D97CEE">
          <w:rPr>
            <w:rFonts w:ascii="Avenir Next LT Pro 11" w:eastAsia="Times New Roman" w:hAnsi="Avenir Next LT Pro 11" w:cs="Times New Roman"/>
            <w:color w:val="000000"/>
            <w:sz w:val="21"/>
            <w:szCs w:val="21"/>
          </w:rPr>
          <w:t>https://doi.org/10.1007/978-3-031-30541-2_19</w:t>
        </w:r>
      </w:hyperlink>
      <w:r w:rsidRPr="00D97CEE">
        <w:rPr>
          <w:rFonts w:ascii="Avenir Next LT Pro 11" w:eastAsia="Times New Roman" w:hAnsi="Avenir Next LT Pro 11" w:cs="Times New Roman"/>
          <w:color w:val="000000"/>
          <w:sz w:val="21"/>
          <w:szCs w:val="21"/>
        </w:rPr>
        <w:t xml:space="preserve">. </w:t>
      </w:r>
    </w:p>
    <w:p w14:paraId="00000058" w14:textId="5A82FCD4"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 xml:space="preserve">Mthembu, D. </w:t>
      </w:r>
      <w:r w:rsidR="00230C65"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Nhamo</w:t>
      </w:r>
      <w:proofErr w:type="spellEnd"/>
      <w:r w:rsidRPr="00D97CEE">
        <w:rPr>
          <w:rFonts w:ascii="Avenir Next LT Pro 11" w:eastAsia="Times New Roman" w:hAnsi="Avenir Next LT Pro 11" w:cs="Times New Roman"/>
          <w:color w:val="000000"/>
          <w:sz w:val="21"/>
          <w:szCs w:val="21"/>
          <w:highlight w:val="white"/>
        </w:rPr>
        <w:t>, G. (2021). Landing the cl</w:t>
      </w:r>
      <w:r w:rsidRPr="00D97CEE">
        <w:rPr>
          <w:rFonts w:ascii="Avenir Next LT Pro 11" w:eastAsia="Times New Roman" w:hAnsi="Avenir Next LT Pro 11" w:cs="Times New Roman"/>
          <w:color w:val="000000"/>
          <w:sz w:val="21"/>
          <w:szCs w:val="21"/>
          <w:highlight w:val="white"/>
        </w:rPr>
        <w:t>imate SDG into South Africa’s development trajectory: Mitigation policies, strategies and institutional setup. </w:t>
      </w:r>
      <w:r w:rsidRPr="00D97CEE">
        <w:rPr>
          <w:rFonts w:ascii="Avenir Next LT Pro 11" w:eastAsia="Times New Roman" w:hAnsi="Avenir Next LT Pro 11" w:cs="Times New Roman"/>
          <w:i/>
          <w:color w:val="000000"/>
          <w:sz w:val="21"/>
          <w:szCs w:val="21"/>
          <w:highlight w:val="white"/>
        </w:rPr>
        <w:t>Sustainability</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13</w:t>
      </w:r>
      <w:r w:rsidRPr="00D97CEE">
        <w:rPr>
          <w:rFonts w:ascii="Avenir Next LT Pro 11" w:eastAsia="Times New Roman" w:hAnsi="Avenir Next LT Pro 11" w:cs="Times New Roman"/>
          <w:color w:val="000000"/>
          <w:sz w:val="21"/>
          <w:szCs w:val="21"/>
          <w:highlight w:val="white"/>
        </w:rPr>
        <w:t>(5), 2991.</w:t>
      </w:r>
      <w:r w:rsidRPr="00D97CEE">
        <w:rPr>
          <w:rFonts w:ascii="Avenir Next LT Pro 11" w:eastAsia="Times New Roman" w:hAnsi="Avenir Next LT Pro 11" w:cs="Times New Roman"/>
          <w:color w:val="000000"/>
          <w:sz w:val="21"/>
          <w:szCs w:val="21"/>
        </w:rPr>
        <w:t xml:space="preserve"> </w:t>
      </w:r>
      <w:hyperlink r:id="rId29">
        <w:r w:rsidRPr="00D97CEE">
          <w:rPr>
            <w:rFonts w:ascii="Avenir Next LT Pro 11" w:eastAsia="Times New Roman" w:hAnsi="Avenir Next LT Pro 11" w:cs="Times New Roman"/>
            <w:color w:val="000000"/>
            <w:sz w:val="21"/>
            <w:szCs w:val="21"/>
          </w:rPr>
          <w:t>https://doi.org/10.3390/su13052991</w:t>
        </w:r>
      </w:hyperlink>
      <w:r w:rsidRPr="00D97CEE">
        <w:rPr>
          <w:rFonts w:ascii="Avenir Next LT Pro 11" w:eastAsia="Times New Roman" w:hAnsi="Avenir Next LT Pro 11" w:cs="Times New Roman"/>
          <w:color w:val="000000"/>
          <w:sz w:val="21"/>
          <w:szCs w:val="21"/>
        </w:rPr>
        <w:t xml:space="preserve">. </w:t>
      </w:r>
    </w:p>
    <w:p w14:paraId="00000059" w14:textId="6E2A2455"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Mubangizi</w:t>
      </w:r>
      <w:proofErr w:type="spellEnd"/>
      <w:r w:rsidRPr="00D97CEE">
        <w:rPr>
          <w:rFonts w:ascii="Avenir Next LT Pro 11" w:eastAsia="Times New Roman" w:hAnsi="Avenir Next LT Pro 11" w:cs="Times New Roman"/>
          <w:color w:val="000000"/>
          <w:sz w:val="21"/>
          <w:szCs w:val="21"/>
          <w:highlight w:val="white"/>
        </w:rPr>
        <w:t>, J.</w:t>
      </w:r>
      <w:r w:rsidR="00230C65"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C. (2021). P</w:t>
      </w:r>
      <w:r w:rsidRPr="00D97CEE">
        <w:rPr>
          <w:rFonts w:ascii="Avenir Next LT Pro 11" w:eastAsia="Times New Roman" w:hAnsi="Avenir Next LT Pro 11" w:cs="Times New Roman"/>
          <w:color w:val="000000"/>
          <w:sz w:val="21"/>
          <w:szCs w:val="21"/>
          <w:highlight w:val="white"/>
        </w:rPr>
        <w:t>oor lives matter: COVID-19 and the plight of vulnerable groups with specific reference to poverty and inequality in South Africa. </w:t>
      </w:r>
      <w:r w:rsidRPr="00D97CEE">
        <w:rPr>
          <w:rFonts w:ascii="Avenir Next LT Pro 11" w:eastAsia="Times New Roman" w:hAnsi="Avenir Next LT Pro 11" w:cs="Times New Roman"/>
          <w:i/>
          <w:color w:val="000000"/>
          <w:sz w:val="21"/>
          <w:szCs w:val="21"/>
          <w:highlight w:val="white"/>
        </w:rPr>
        <w:t>Journal of African Law</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65</w:t>
      </w:r>
      <w:r w:rsidRPr="00D97CEE">
        <w:rPr>
          <w:rFonts w:ascii="Avenir Next LT Pro 11" w:eastAsia="Times New Roman" w:hAnsi="Avenir Next LT Pro 11" w:cs="Times New Roman"/>
          <w:color w:val="000000"/>
          <w:sz w:val="21"/>
          <w:szCs w:val="21"/>
          <w:highlight w:val="white"/>
        </w:rPr>
        <w:t>(S2), 237-258.</w:t>
      </w:r>
      <w:r w:rsidRPr="00D97CEE">
        <w:rPr>
          <w:rFonts w:ascii="Avenir Next LT Pro 11" w:eastAsia="Times New Roman" w:hAnsi="Avenir Next LT Pro 11" w:cs="Times New Roman"/>
          <w:color w:val="000000"/>
          <w:sz w:val="21"/>
          <w:szCs w:val="21"/>
        </w:rPr>
        <w:t xml:space="preserve"> </w:t>
      </w:r>
      <w:hyperlink r:id="rId30">
        <w:r w:rsidRPr="00D97CEE">
          <w:rPr>
            <w:rFonts w:ascii="Avenir Next LT Pro 11" w:eastAsia="Times New Roman" w:hAnsi="Avenir Next LT Pro 11" w:cs="Times New Roman"/>
            <w:color w:val="000000"/>
            <w:sz w:val="21"/>
            <w:szCs w:val="21"/>
          </w:rPr>
          <w:t>https://doi.org/10.1017/</w:t>
        </w:r>
        <w:r w:rsidRPr="00D97CEE">
          <w:rPr>
            <w:rFonts w:ascii="Avenir Next LT Pro 11" w:eastAsia="Times New Roman" w:hAnsi="Avenir Next LT Pro 11" w:cs="Times New Roman"/>
            <w:color w:val="000000"/>
            <w:sz w:val="21"/>
            <w:szCs w:val="21"/>
          </w:rPr>
          <w:t>s0021855321000292</w:t>
        </w:r>
      </w:hyperlink>
      <w:r w:rsidRPr="00D97CEE">
        <w:rPr>
          <w:rFonts w:ascii="Avenir Next LT Pro 11" w:eastAsia="Times New Roman" w:hAnsi="Avenir Next LT Pro 11" w:cs="Times New Roman"/>
          <w:color w:val="000000"/>
          <w:sz w:val="21"/>
          <w:szCs w:val="21"/>
        </w:rPr>
        <w:t xml:space="preserve">.    </w:t>
      </w:r>
    </w:p>
    <w:p w14:paraId="0000005A" w14:textId="7644091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highlight w:val="white"/>
        </w:rPr>
      </w:pPr>
      <w:proofErr w:type="spellStart"/>
      <w:r w:rsidRPr="00D97CEE">
        <w:rPr>
          <w:rFonts w:ascii="Avenir Next LT Pro 11" w:eastAsia="Times New Roman" w:hAnsi="Avenir Next LT Pro 11" w:cs="Times New Roman"/>
          <w:color w:val="000000"/>
          <w:sz w:val="21"/>
          <w:szCs w:val="21"/>
          <w:highlight w:val="white"/>
        </w:rPr>
        <w:t>Muigua</w:t>
      </w:r>
      <w:proofErr w:type="spellEnd"/>
      <w:r w:rsidRPr="00D97CEE">
        <w:rPr>
          <w:rFonts w:ascii="Avenir Next LT Pro 11" w:eastAsia="Times New Roman" w:hAnsi="Avenir Next LT Pro 11" w:cs="Times New Roman"/>
          <w:color w:val="000000"/>
          <w:sz w:val="21"/>
          <w:szCs w:val="21"/>
          <w:highlight w:val="white"/>
        </w:rPr>
        <w:t>, P.</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D. (2020). Redefining Development in Kenya-reflections and lessons from the coronavirus disease (Covid-19) pandemic. </w:t>
      </w:r>
      <w:r w:rsidRPr="00D97CEE">
        <w:rPr>
          <w:rFonts w:ascii="Avenir Next LT Pro 11" w:eastAsia="Times New Roman" w:hAnsi="Avenir Next LT Pro 11" w:cs="Times New Roman"/>
          <w:i/>
          <w:color w:val="000000"/>
          <w:sz w:val="21"/>
          <w:szCs w:val="21"/>
          <w:highlight w:val="white"/>
        </w:rPr>
        <w:t>Journal of Conflict Management Sustainable Development</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4</w:t>
      </w:r>
      <w:r w:rsidRPr="00D97CEE">
        <w:rPr>
          <w:rFonts w:ascii="Avenir Next LT Pro 11" w:eastAsia="Times New Roman" w:hAnsi="Avenir Next LT Pro 11" w:cs="Times New Roman"/>
          <w:color w:val="000000"/>
          <w:sz w:val="21"/>
          <w:szCs w:val="21"/>
          <w:highlight w:val="white"/>
        </w:rPr>
        <w:t xml:space="preserve">(4). </w:t>
      </w:r>
    </w:p>
    <w:p w14:paraId="0000005B" w14:textId="5ADAB620"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Nonet</w:t>
      </w:r>
      <w:proofErr w:type="spellEnd"/>
      <w:r w:rsidRPr="00D97CEE">
        <w:rPr>
          <w:rFonts w:ascii="Avenir Next LT Pro 11" w:eastAsia="Times New Roman" w:hAnsi="Avenir Next LT Pro 11" w:cs="Times New Roman"/>
          <w:color w:val="000000"/>
          <w:sz w:val="21"/>
          <w:szCs w:val="21"/>
          <w:highlight w:val="white"/>
        </w:rPr>
        <w:t>, G.</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A.</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H., </w:t>
      </w:r>
      <w:proofErr w:type="spellStart"/>
      <w:r w:rsidRPr="00D97CEE">
        <w:rPr>
          <w:rFonts w:ascii="Avenir Next LT Pro 11" w:eastAsia="Times New Roman" w:hAnsi="Avenir Next LT Pro 11" w:cs="Times New Roman"/>
          <w:color w:val="000000"/>
          <w:sz w:val="21"/>
          <w:szCs w:val="21"/>
          <w:highlight w:val="white"/>
        </w:rPr>
        <w:t>Gössling</w:t>
      </w:r>
      <w:proofErr w:type="spellEnd"/>
      <w:r w:rsidRPr="00D97CEE">
        <w:rPr>
          <w:rFonts w:ascii="Avenir Next LT Pro 11" w:eastAsia="Times New Roman" w:hAnsi="Avenir Next LT Pro 11" w:cs="Times New Roman"/>
          <w:color w:val="000000"/>
          <w:sz w:val="21"/>
          <w:szCs w:val="21"/>
          <w:highlight w:val="white"/>
        </w:rPr>
        <w:t xml:space="preserve">, T., Van </w:t>
      </w:r>
      <w:proofErr w:type="spellStart"/>
      <w:r w:rsidRPr="00D97CEE">
        <w:rPr>
          <w:rFonts w:ascii="Avenir Next LT Pro 11" w:eastAsia="Times New Roman" w:hAnsi="Avenir Next LT Pro 11" w:cs="Times New Roman"/>
          <w:color w:val="000000"/>
          <w:sz w:val="21"/>
          <w:szCs w:val="21"/>
          <w:highlight w:val="white"/>
        </w:rPr>
        <w:t>Tulder</w:t>
      </w:r>
      <w:proofErr w:type="spellEnd"/>
      <w:r w:rsidRPr="00D97CEE">
        <w:rPr>
          <w:rFonts w:ascii="Avenir Next LT Pro 11" w:eastAsia="Times New Roman" w:hAnsi="Avenir Next LT Pro 11" w:cs="Times New Roman"/>
          <w:color w:val="000000"/>
          <w:sz w:val="21"/>
          <w:szCs w:val="21"/>
          <w:highlight w:val="white"/>
        </w:rPr>
        <w:t>, R.</w:t>
      </w:r>
      <w:r w:rsidRPr="00D97CEE">
        <w:rPr>
          <w:rFonts w:ascii="Avenir Next LT Pro 11" w:eastAsia="Times New Roman" w:hAnsi="Avenir Next LT Pro 11" w:cs="Times New Roman"/>
          <w:color w:val="000000"/>
          <w:sz w:val="21"/>
          <w:szCs w:val="21"/>
          <w:highlight w:val="white"/>
        </w:rPr>
        <w:t xml:space="preserve"> </w:t>
      </w:r>
      <w:r w:rsidR="000E067C"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Bryson, J.</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M. (2022). Multi-stakeholder engagement for the sustainable development goals: Introduction to the special issue. </w:t>
      </w:r>
      <w:r w:rsidRPr="00D97CEE">
        <w:rPr>
          <w:rFonts w:ascii="Avenir Next LT Pro 11" w:eastAsia="Times New Roman" w:hAnsi="Avenir Next LT Pro 11" w:cs="Times New Roman"/>
          <w:i/>
          <w:color w:val="000000"/>
          <w:sz w:val="21"/>
          <w:szCs w:val="21"/>
          <w:highlight w:val="white"/>
        </w:rPr>
        <w:t>Journal of Business Ethics</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180</w:t>
      </w:r>
      <w:r w:rsidRPr="00D97CEE">
        <w:rPr>
          <w:rFonts w:ascii="Avenir Next LT Pro 11" w:eastAsia="Times New Roman" w:hAnsi="Avenir Next LT Pro 11" w:cs="Times New Roman"/>
          <w:color w:val="000000"/>
          <w:sz w:val="21"/>
          <w:szCs w:val="21"/>
          <w:highlight w:val="white"/>
        </w:rPr>
        <w:t xml:space="preserve">(4), 945-957. </w:t>
      </w:r>
      <w:hyperlink r:id="rId31">
        <w:r w:rsidRPr="00D97CEE">
          <w:rPr>
            <w:rFonts w:ascii="Avenir Next LT Pro 11" w:eastAsia="Times New Roman" w:hAnsi="Avenir Next LT Pro 11" w:cs="Times New Roman"/>
            <w:color w:val="000000"/>
            <w:sz w:val="21"/>
            <w:szCs w:val="21"/>
          </w:rPr>
          <w:t>https://doi.org/10.1</w:t>
        </w:r>
        <w:r w:rsidRPr="00D97CEE">
          <w:rPr>
            <w:rFonts w:ascii="Avenir Next LT Pro 11" w:eastAsia="Times New Roman" w:hAnsi="Avenir Next LT Pro 11" w:cs="Times New Roman"/>
            <w:color w:val="000000"/>
            <w:sz w:val="21"/>
            <w:szCs w:val="21"/>
          </w:rPr>
          <w:t>007/s10551-022-05192-0</w:t>
        </w:r>
      </w:hyperlink>
      <w:r w:rsidRPr="00D97CEE">
        <w:rPr>
          <w:rFonts w:ascii="Avenir Next LT Pro 11" w:eastAsia="Times New Roman" w:hAnsi="Avenir Next LT Pro 11" w:cs="Times New Roman"/>
          <w:color w:val="000000"/>
          <w:sz w:val="21"/>
          <w:szCs w:val="21"/>
        </w:rPr>
        <w:t xml:space="preserve">. </w:t>
      </w:r>
    </w:p>
    <w:p w14:paraId="0000005C" w14:textId="43B41371"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lastRenderedPageBreak/>
        <w:t>Nwosu</w:t>
      </w:r>
      <w:proofErr w:type="spellEnd"/>
      <w:r w:rsidRPr="00D97CEE">
        <w:rPr>
          <w:rFonts w:ascii="Avenir Next LT Pro 11" w:eastAsia="Times New Roman" w:hAnsi="Avenir Next LT Pro 11" w:cs="Times New Roman"/>
          <w:color w:val="000000"/>
          <w:sz w:val="21"/>
          <w:szCs w:val="21"/>
          <w:highlight w:val="white"/>
        </w:rPr>
        <w:t>, C.</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O. </w:t>
      </w:r>
      <w:r w:rsidR="000E067C"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Oyenubi</w:t>
      </w:r>
      <w:proofErr w:type="spellEnd"/>
      <w:r w:rsidRPr="00D97CEE">
        <w:rPr>
          <w:rFonts w:ascii="Avenir Next LT Pro 11" w:eastAsia="Times New Roman" w:hAnsi="Avenir Next LT Pro 11" w:cs="Times New Roman"/>
          <w:color w:val="000000"/>
          <w:sz w:val="21"/>
          <w:szCs w:val="21"/>
          <w:highlight w:val="white"/>
        </w:rPr>
        <w:t>, A. (2021). Income-related health inequalities associated with the coronavirus pandemic in South Africa: A decomposition analysis. </w:t>
      </w:r>
      <w:r w:rsidRPr="00D97CEE">
        <w:rPr>
          <w:rFonts w:ascii="Avenir Next LT Pro 11" w:eastAsia="Times New Roman" w:hAnsi="Avenir Next LT Pro 11" w:cs="Times New Roman"/>
          <w:i/>
          <w:color w:val="000000"/>
          <w:sz w:val="21"/>
          <w:szCs w:val="21"/>
          <w:highlight w:val="white"/>
        </w:rPr>
        <w:t>International journal for equity in health</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20</w:t>
      </w:r>
      <w:r w:rsidRPr="00D97CEE">
        <w:rPr>
          <w:rFonts w:ascii="Avenir Next LT Pro 11" w:eastAsia="Times New Roman" w:hAnsi="Avenir Next LT Pro 11" w:cs="Times New Roman"/>
          <w:color w:val="000000"/>
          <w:sz w:val="21"/>
          <w:szCs w:val="21"/>
          <w:highlight w:val="white"/>
        </w:rPr>
        <w:t>, 1-12.</w:t>
      </w:r>
      <w:r w:rsidRPr="00D97CEE">
        <w:rPr>
          <w:rFonts w:ascii="Avenir Next LT Pro 11" w:eastAsia="Times New Roman" w:hAnsi="Avenir Next LT Pro 11" w:cs="Times New Roman"/>
          <w:color w:val="000000"/>
          <w:sz w:val="21"/>
          <w:szCs w:val="21"/>
        </w:rPr>
        <w:t xml:space="preserve"> </w:t>
      </w:r>
    </w:p>
    <w:p w14:paraId="0000005D" w14:textId="6E5ABA74"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Odeku</w:t>
      </w:r>
      <w:proofErr w:type="spellEnd"/>
      <w:r w:rsidRPr="00D97CEE">
        <w:rPr>
          <w:rFonts w:ascii="Avenir Next LT Pro 11" w:eastAsia="Times New Roman" w:hAnsi="Avenir Next LT Pro 11" w:cs="Times New Roman"/>
          <w:color w:val="000000"/>
          <w:sz w:val="21"/>
          <w:szCs w:val="21"/>
          <w:highlight w:val="white"/>
        </w:rPr>
        <w:t>, K.</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O. (2021). S</w:t>
      </w:r>
      <w:r w:rsidRPr="00D97CEE">
        <w:rPr>
          <w:rFonts w:ascii="Avenir Next LT Pro 11" w:eastAsia="Times New Roman" w:hAnsi="Avenir Next LT Pro 11" w:cs="Times New Roman"/>
          <w:color w:val="000000"/>
          <w:sz w:val="21"/>
          <w:szCs w:val="21"/>
          <w:highlight w:val="white"/>
        </w:rPr>
        <w:t>ocio-economic implications of covid-19 pandemic in South Africa. </w:t>
      </w:r>
      <w:r w:rsidRPr="00D97CEE">
        <w:rPr>
          <w:rFonts w:ascii="Avenir Next LT Pro 11" w:eastAsia="Times New Roman" w:hAnsi="Avenir Next LT Pro 11" w:cs="Times New Roman"/>
          <w:i/>
          <w:color w:val="000000"/>
          <w:sz w:val="21"/>
          <w:szCs w:val="21"/>
          <w:highlight w:val="white"/>
        </w:rPr>
        <w:t>Academy of Entrepreneurship Journal</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27</w:t>
      </w:r>
      <w:r w:rsidRPr="00D97CEE">
        <w:rPr>
          <w:rFonts w:ascii="Avenir Next LT Pro 11" w:eastAsia="Times New Roman" w:hAnsi="Avenir Next LT Pro 11" w:cs="Times New Roman"/>
          <w:color w:val="000000"/>
          <w:sz w:val="21"/>
          <w:szCs w:val="21"/>
          <w:highlight w:val="white"/>
        </w:rPr>
        <w:t>, 1-6.</w:t>
      </w:r>
      <w:r w:rsidRPr="00D97CEE">
        <w:rPr>
          <w:rFonts w:ascii="Avenir Next LT Pro 11" w:eastAsia="Times New Roman" w:hAnsi="Avenir Next LT Pro 11" w:cs="Times New Roman"/>
          <w:color w:val="000000"/>
          <w:sz w:val="21"/>
          <w:szCs w:val="21"/>
        </w:rPr>
        <w:t xml:space="preserve"> </w:t>
      </w:r>
    </w:p>
    <w:p w14:paraId="0000005E" w14:textId="29AFDD44"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highlight w:val="white"/>
        </w:rPr>
      </w:pPr>
      <w:proofErr w:type="spellStart"/>
      <w:r w:rsidRPr="00D97CEE">
        <w:rPr>
          <w:rFonts w:ascii="Avenir Next LT Pro 11" w:eastAsia="Times New Roman" w:hAnsi="Avenir Next LT Pro 11" w:cs="Times New Roman"/>
          <w:color w:val="000000"/>
          <w:sz w:val="21"/>
          <w:szCs w:val="21"/>
          <w:highlight w:val="white"/>
        </w:rPr>
        <w:t>Oguntuase</w:t>
      </w:r>
      <w:proofErr w:type="spellEnd"/>
      <w:r w:rsidRPr="00D97CEE">
        <w:rPr>
          <w:rFonts w:ascii="Avenir Next LT Pro 11" w:eastAsia="Times New Roman" w:hAnsi="Avenir Next LT Pro 11" w:cs="Times New Roman"/>
          <w:color w:val="000000"/>
          <w:sz w:val="21"/>
          <w:szCs w:val="21"/>
          <w:highlight w:val="white"/>
        </w:rPr>
        <w:t>, O.</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J. (2021). Africa, 2030 Agenda and Agenda 2063: The Imperative of Transnational Governance. In </w:t>
      </w:r>
      <w:r w:rsidRPr="00D97CEE">
        <w:rPr>
          <w:rFonts w:ascii="Avenir Next LT Pro 11" w:eastAsia="Times New Roman" w:hAnsi="Avenir Next LT Pro 11" w:cs="Times New Roman"/>
          <w:i/>
          <w:color w:val="000000"/>
          <w:sz w:val="21"/>
          <w:szCs w:val="21"/>
          <w:highlight w:val="white"/>
        </w:rPr>
        <w:t xml:space="preserve">Handbook of Research on Institution </w:t>
      </w:r>
      <w:r w:rsidRPr="00D97CEE">
        <w:rPr>
          <w:rFonts w:ascii="Avenir Next LT Pro 11" w:eastAsia="Times New Roman" w:hAnsi="Avenir Next LT Pro 11" w:cs="Times New Roman"/>
          <w:i/>
          <w:color w:val="000000"/>
          <w:sz w:val="21"/>
          <w:szCs w:val="21"/>
          <w:highlight w:val="white"/>
        </w:rPr>
        <w:t>Development for Sustainable and Inclusive Economic Growth in Africa</w:t>
      </w:r>
      <w:r w:rsidRPr="00D97CEE">
        <w:rPr>
          <w:rFonts w:ascii="Avenir Next LT Pro 11" w:eastAsia="Times New Roman" w:hAnsi="Avenir Next LT Pro 11" w:cs="Times New Roman"/>
          <w:color w:val="000000"/>
          <w:sz w:val="21"/>
          <w:szCs w:val="21"/>
          <w:highlight w:val="white"/>
        </w:rPr>
        <w:t> (1-14). IGI Global.</w:t>
      </w:r>
    </w:p>
    <w:p w14:paraId="0000005F" w14:textId="0201F45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Oleribe</w:t>
      </w:r>
      <w:proofErr w:type="spellEnd"/>
      <w:r w:rsidRPr="00D97CEE">
        <w:rPr>
          <w:rFonts w:ascii="Avenir Next LT Pro 11" w:eastAsia="Times New Roman" w:hAnsi="Avenir Next LT Pro 11" w:cs="Times New Roman"/>
          <w:color w:val="000000"/>
          <w:sz w:val="21"/>
          <w:szCs w:val="21"/>
          <w:highlight w:val="white"/>
        </w:rPr>
        <w:t>, O.</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O., </w:t>
      </w:r>
      <w:proofErr w:type="spellStart"/>
      <w:r w:rsidRPr="00D97CEE">
        <w:rPr>
          <w:rFonts w:ascii="Avenir Next LT Pro 11" w:eastAsia="Times New Roman" w:hAnsi="Avenir Next LT Pro 11" w:cs="Times New Roman"/>
          <w:color w:val="000000"/>
          <w:sz w:val="21"/>
          <w:szCs w:val="21"/>
          <w:highlight w:val="white"/>
        </w:rPr>
        <w:t>Momoh</w:t>
      </w:r>
      <w:proofErr w:type="spellEnd"/>
      <w:r w:rsidRPr="00D97CEE">
        <w:rPr>
          <w:rFonts w:ascii="Avenir Next LT Pro 11" w:eastAsia="Times New Roman" w:hAnsi="Avenir Next LT Pro 11" w:cs="Times New Roman"/>
          <w:color w:val="000000"/>
          <w:sz w:val="21"/>
          <w:szCs w:val="21"/>
          <w:highlight w:val="white"/>
        </w:rPr>
        <w:t xml:space="preserve">, J., </w:t>
      </w:r>
      <w:proofErr w:type="spellStart"/>
      <w:r w:rsidRPr="00D97CEE">
        <w:rPr>
          <w:rFonts w:ascii="Avenir Next LT Pro 11" w:eastAsia="Times New Roman" w:hAnsi="Avenir Next LT Pro 11" w:cs="Times New Roman"/>
          <w:color w:val="000000"/>
          <w:sz w:val="21"/>
          <w:szCs w:val="21"/>
          <w:highlight w:val="white"/>
        </w:rPr>
        <w:t>Uzochukwu</w:t>
      </w:r>
      <w:proofErr w:type="spellEnd"/>
      <w:r w:rsidRPr="00D97CEE">
        <w:rPr>
          <w:rFonts w:ascii="Avenir Next LT Pro 11" w:eastAsia="Times New Roman" w:hAnsi="Avenir Next LT Pro 11" w:cs="Times New Roman"/>
          <w:color w:val="000000"/>
          <w:sz w:val="21"/>
          <w:szCs w:val="21"/>
          <w:highlight w:val="white"/>
        </w:rPr>
        <w:t>, B.</w:t>
      </w:r>
      <w:r w:rsidR="000E067C"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S., </w:t>
      </w:r>
      <w:proofErr w:type="spellStart"/>
      <w:r w:rsidRPr="00D97CEE">
        <w:rPr>
          <w:rFonts w:ascii="Avenir Next LT Pro 11" w:eastAsia="Times New Roman" w:hAnsi="Avenir Next LT Pro 11" w:cs="Times New Roman"/>
          <w:color w:val="000000"/>
          <w:sz w:val="21"/>
          <w:szCs w:val="21"/>
          <w:highlight w:val="white"/>
        </w:rPr>
        <w:t>Mbofana</w:t>
      </w:r>
      <w:proofErr w:type="spellEnd"/>
      <w:r w:rsidRPr="00D97CEE">
        <w:rPr>
          <w:rFonts w:ascii="Avenir Next LT Pro 11" w:eastAsia="Times New Roman" w:hAnsi="Avenir Next LT Pro 11" w:cs="Times New Roman"/>
          <w:color w:val="000000"/>
          <w:sz w:val="21"/>
          <w:szCs w:val="21"/>
          <w:highlight w:val="white"/>
        </w:rPr>
        <w:t>, F., Adebiyi, A., Barbera, T., Williams, R. and Taylor-Robinson, S.</w:t>
      </w:r>
      <w:r w:rsidR="001A79A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D. (2019). Identifying key challenges facing healt</w:t>
      </w:r>
      <w:r w:rsidRPr="00D97CEE">
        <w:rPr>
          <w:rFonts w:ascii="Avenir Next LT Pro 11" w:eastAsia="Times New Roman" w:hAnsi="Avenir Next LT Pro 11" w:cs="Times New Roman"/>
          <w:color w:val="000000"/>
          <w:sz w:val="21"/>
          <w:szCs w:val="21"/>
          <w:highlight w:val="white"/>
        </w:rPr>
        <w:t>hcare systems in Africa and potential solutions. </w:t>
      </w:r>
      <w:r w:rsidRPr="00D97CEE">
        <w:rPr>
          <w:rFonts w:ascii="Avenir Next LT Pro 11" w:eastAsia="Times New Roman" w:hAnsi="Avenir Next LT Pro 11" w:cs="Times New Roman"/>
          <w:i/>
          <w:color w:val="000000"/>
          <w:sz w:val="21"/>
          <w:szCs w:val="21"/>
          <w:highlight w:val="white"/>
        </w:rPr>
        <w:t>International journal of general medicine</w:t>
      </w:r>
      <w:r w:rsidRPr="00D97CEE">
        <w:rPr>
          <w:rFonts w:ascii="Avenir Next LT Pro 11" w:eastAsia="Times New Roman" w:hAnsi="Avenir Next LT Pro 11" w:cs="Times New Roman"/>
          <w:color w:val="000000"/>
          <w:sz w:val="21"/>
          <w:szCs w:val="21"/>
          <w:highlight w:val="white"/>
        </w:rPr>
        <w:t xml:space="preserve">, 395-403. </w:t>
      </w:r>
      <w:hyperlink r:id="rId32">
        <w:r w:rsidRPr="00D97CEE">
          <w:rPr>
            <w:rFonts w:ascii="Avenir Next LT Pro 11" w:eastAsia="Times New Roman" w:hAnsi="Avenir Next LT Pro 11" w:cs="Times New Roman"/>
            <w:color w:val="000000"/>
            <w:sz w:val="21"/>
            <w:szCs w:val="21"/>
            <w:highlight w:val="white"/>
          </w:rPr>
          <w:t>https://doi.</w:t>
        </w:r>
      </w:hyperlink>
      <w:proofErr w:type="gramStart"/>
      <w:r w:rsidRPr="00D97CEE">
        <w:rPr>
          <w:rFonts w:ascii="Avenir Next LT Pro 11" w:eastAsia="Times New Roman" w:hAnsi="Avenir Next LT Pro 11" w:cs="Times New Roman"/>
          <w:color w:val="000000"/>
          <w:sz w:val="21"/>
          <w:szCs w:val="21"/>
          <w:highlight w:val="white"/>
        </w:rPr>
        <w:t>org</w:t>
      </w:r>
      <w:proofErr w:type="gramEnd"/>
      <w:r w:rsidRPr="00D97CEE">
        <w:rPr>
          <w:rFonts w:ascii="Avenir Next LT Pro 11" w:eastAsia="Times New Roman" w:hAnsi="Avenir Next LT Pro 11" w:cs="Times New Roman"/>
          <w:color w:val="000000"/>
          <w:sz w:val="21"/>
          <w:szCs w:val="21"/>
          <w:highlight w:val="white"/>
        </w:rPr>
        <w:t>/</w:t>
      </w:r>
      <w:hyperlink r:id="rId33">
        <w:r w:rsidRPr="00D97CEE">
          <w:rPr>
            <w:rFonts w:ascii="Avenir Next LT Pro 11" w:eastAsia="Times New Roman" w:hAnsi="Avenir Next LT Pro 11" w:cs="Times New Roman"/>
            <w:color w:val="000000"/>
            <w:sz w:val="21"/>
            <w:szCs w:val="21"/>
            <w:highlight w:val="white"/>
          </w:rPr>
          <w:t>10.2147/IJGM.S223882</w:t>
        </w:r>
      </w:hyperlink>
      <w:r w:rsidRPr="00D97CEE">
        <w:rPr>
          <w:rFonts w:ascii="Avenir Next LT Pro 11" w:eastAsia="Times New Roman" w:hAnsi="Avenir Next LT Pro 11" w:cs="Times New Roman"/>
          <w:color w:val="000000"/>
          <w:sz w:val="21"/>
          <w:szCs w:val="21"/>
          <w:highlight w:val="white"/>
        </w:rPr>
        <w:t>.</w:t>
      </w:r>
      <w:r w:rsidRPr="00D97CEE">
        <w:rPr>
          <w:rFonts w:ascii="Avenir Next LT Pro 11" w:eastAsia="Times New Roman" w:hAnsi="Avenir Next LT Pro 11" w:cs="Times New Roman"/>
          <w:color w:val="000000"/>
          <w:sz w:val="21"/>
          <w:szCs w:val="21"/>
          <w:highlight w:val="white"/>
        </w:rPr>
        <w:t xml:space="preserve">   </w:t>
      </w:r>
    </w:p>
    <w:p w14:paraId="00000060" w14:textId="107EB030"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Panneer</w:t>
      </w:r>
      <w:proofErr w:type="spellEnd"/>
      <w:r w:rsidRPr="00D97CEE">
        <w:rPr>
          <w:rFonts w:ascii="Avenir Next LT Pro 11" w:eastAsia="Times New Roman" w:hAnsi="Avenir Next LT Pro 11" w:cs="Times New Roman"/>
          <w:color w:val="000000"/>
          <w:sz w:val="21"/>
          <w:szCs w:val="21"/>
          <w:highlight w:val="white"/>
        </w:rPr>
        <w:t xml:space="preserve">, S., </w:t>
      </w:r>
      <w:proofErr w:type="spellStart"/>
      <w:r w:rsidRPr="00D97CEE">
        <w:rPr>
          <w:rFonts w:ascii="Avenir Next LT Pro 11" w:eastAsia="Times New Roman" w:hAnsi="Avenir Next LT Pro 11" w:cs="Times New Roman"/>
          <w:color w:val="000000"/>
          <w:sz w:val="21"/>
          <w:szCs w:val="21"/>
          <w:highlight w:val="white"/>
        </w:rPr>
        <w:t>Kantamaneni</w:t>
      </w:r>
      <w:proofErr w:type="spellEnd"/>
      <w:r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K., Palaniswamy, U., Bhat, L., </w:t>
      </w:r>
      <w:proofErr w:type="spellStart"/>
      <w:r w:rsidRPr="00D97CEE">
        <w:rPr>
          <w:rFonts w:ascii="Avenir Next LT Pro 11" w:eastAsia="Times New Roman" w:hAnsi="Avenir Next LT Pro 11" w:cs="Times New Roman"/>
          <w:color w:val="000000"/>
          <w:sz w:val="21"/>
          <w:szCs w:val="21"/>
          <w:highlight w:val="white"/>
        </w:rPr>
        <w:t>Pushparaj</w:t>
      </w:r>
      <w:proofErr w:type="spellEnd"/>
      <w:r w:rsidRPr="00D97CEE">
        <w:rPr>
          <w:rFonts w:ascii="Avenir Next LT Pro 11" w:eastAsia="Times New Roman" w:hAnsi="Avenir Next LT Pro 11" w:cs="Times New Roman"/>
          <w:color w:val="000000"/>
          <w:sz w:val="21"/>
          <w:szCs w:val="21"/>
          <w:highlight w:val="white"/>
        </w:rPr>
        <w:t>, R.</w:t>
      </w:r>
      <w:r w:rsidR="001A79A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R.</w:t>
      </w:r>
      <w:r w:rsidR="001A79A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B., </w:t>
      </w:r>
      <w:proofErr w:type="spellStart"/>
      <w:r w:rsidRPr="00D97CEE">
        <w:rPr>
          <w:rFonts w:ascii="Avenir Next LT Pro 11" w:eastAsia="Times New Roman" w:hAnsi="Avenir Next LT Pro 11" w:cs="Times New Roman"/>
          <w:color w:val="000000"/>
          <w:sz w:val="21"/>
          <w:szCs w:val="21"/>
          <w:highlight w:val="white"/>
        </w:rPr>
        <w:t>Nayar</w:t>
      </w:r>
      <w:proofErr w:type="spellEnd"/>
      <w:r w:rsidRPr="00D97CEE">
        <w:rPr>
          <w:rFonts w:ascii="Avenir Next LT Pro 11" w:eastAsia="Times New Roman" w:hAnsi="Avenir Next LT Pro 11" w:cs="Times New Roman"/>
          <w:color w:val="000000"/>
          <w:sz w:val="21"/>
          <w:szCs w:val="21"/>
          <w:highlight w:val="white"/>
        </w:rPr>
        <w:t>, K.</w:t>
      </w:r>
      <w:r w:rsidR="001A79A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R., Soundari Manuel, H., Flower, F.</w:t>
      </w:r>
      <w:r w:rsidR="001A79A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L.</w:t>
      </w:r>
      <w:r w:rsidR="001A79A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L. </w:t>
      </w:r>
      <w:r w:rsidR="001A79AF"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Rice, L. (2022). Health, economic and social development challenges of the COVID-19 pandemic: strategies for multiple and interconnected issues. In </w:t>
      </w:r>
      <w:r w:rsidRPr="00D97CEE">
        <w:rPr>
          <w:rFonts w:ascii="Avenir Next LT Pro 11" w:eastAsia="Times New Roman" w:hAnsi="Avenir Next LT Pro 11" w:cs="Times New Roman"/>
          <w:i/>
          <w:color w:val="000000"/>
          <w:sz w:val="21"/>
          <w:szCs w:val="21"/>
          <w:highlight w:val="white"/>
        </w:rPr>
        <w:t>Healt</w:t>
      </w:r>
      <w:r w:rsidRPr="00D97CEE">
        <w:rPr>
          <w:rFonts w:ascii="Avenir Next LT Pro 11" w:eastAsia="Times New Roman" w:hAnsi="Avenir Next LT Pro 11" w:cs="Times New Roman"/>
          <w:i/>
          <w:color w:val="000000"/>
          <w:sz w:val="21"/>
          <w:szCs w:val="21"/>
          <w:highlight w:val="white"/>
        </w:rPr>
        <w:t>hcare</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10</w:t>
      </w:r>
      <w:r w:rsidRPr="00D97CEE">
        <w:rPr>
          <w:rFonts w:ascii="Avenir Next LT Pro 11" w:eastAsia="Times New Roman" w:hAnsi="Avenir Next LT Pro 11" w:cs="Times New Roman"/>
          <w:color w:val="000000"/>
          <w:sz w:val="21"/>
          <w:szCs w:val="21"/>
          <w:highlight w:val="white"/>
        </w:rPr>
        <w:t xml:space="preserve">(5), 770). MDPI. </w:t>
      </w:r>
      <w:hyperlink r:id="rId34">
        <w:r w:rsidRPr="00D97CEE">
          <w:rPr>
            <w:rFonts w:ascii="Avenir Next LT Pro 11" w:eastAsia="Times New Roman" w:hAnsi="Avenir Next LT Pro 11" w:cs="Times New Roman"/>
            <w:color w:val="000000"/>
            <w:sz w:val="21"/>
            <w:szCs w:val="21"/>
          </w:rPr>
          <w:t>https://doi.org/10.3390/healthcare10050770</w:t>
        </w:r>
      </w:hyperlink>
      <w:r w:rsidRPr="00D97CEE">
        <w:rPr>
          <w:rFonts w:ascii="Avenir Next LT Pro 11" w:eastAsia="Times New Roman" w:hAnsi="Avenir Next LT Pro 11" w:cs="Times New Roman"/>
          <w:color w:val="000000"/>
          <w:sz w:val="21"/>
          <w:szCs w:val="21"/>
        </w:rPr>
        <w:t xml:space="preserve">. </w:t>
      </w:r>
    </w:p>
    <w:p w14:paraId="00000061"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 xml:space="preserve">Roser, M. (2023). Ensure Healthy Lives and Promote well-being for </w:t>
      </w:r>
      <w:proofErr w:type="gramStart"/>
      <w:r w:rsidRPr="00D97CEE">
        <w:rPr>
          <w:rFonts w:ascii="Avenir Next LT Pro 11" w:eastAsia="Times New Roman" w:hAnsi="Avenir Next LT Pro 11" w:cs="Times New Roman"/>
          <w:color w:val="000000"/>
          <w:sz w:val="21"/>
          <w:szCs w:val="21"/>
        </w:rPr>
        <w:t>All</w:t>
      </w:r>
      <w:proofErr w:type="gramEnd"/>
      <w:r w:rsidRPr="00D97CEE">
        <w:rPr>
          <w:rFonts w:ascii="Avenir Next LT Pro 11" w:eastAsia="Times New Roman" w:hAnsi="Avenir Next LT Pro 11" w:cs="Times New Roman"/>
          <w:color w:val="000000"/>
          <w:sz w:val="21"/>
          <w:szCs w:val="21"/>
        </w:rPr>
        <w:t xml:space="preserve"> at All Ages. </w:t>
      </w:r>
      <w:r w:rsidRPr="00D97CEE">
        <w:rPr>
          <w:rFonts w:ascii="Avenir Next LT Pro 11" w:eastAsia="Times New Roman" w:hAnsi="Avenir Next LT Pro 11" w:cs="Times New Roman"/>
          <w:i/>
          <w:color w:val="000000"/>
          <w:sz w:val="21"/>
          <w:szCs w:val="21"/>
        </w:rPr>
        <w:t>Our World in Data</w:t>
      </w:r>
      <w:r w:rsidRPr="00D97CEE">
        <w:rPr>
          <w:rFonts w:ascii="Avenir Next LT Pro 11" w:eastAsia="Times New Roman" w:hAnsi="Avenir Next LT Pro 11" w:cs="Times New Roman"/>
          <w:color w:val="000000"/>
          <w:sz w:val="21"/>
          <w:szCs w:val="21"/>
        </w:rPr>
        <w:t xml:space="preserve">. Available at: </w:t>
      </w:r>
      <w:hyperlink r:id="rId35">
        <w:r w:rsidRPr="00D97CEE">
          <w:rPr>
            <w:rFonts w:ascii="Avenir Next LT Pro 11" w:eastAsia="Times New Roman" w:hAnsi="Avenir Next LT Pro 11" w:cs="Times New Roman"/>
            <w:color w:val="000000"/>
            <w:sz w:val="21"/>
            <w:szCs w:val="21"/>
          </w:rPr>
          <w:t>https://ourworldindata.org/sdgs/good-health-wellbeing</w:t>
        </w:r>
      </w:hyperlink>
      <w:r w:rsidRPr="00D97CEE">
        <w:rPr>
          <w:rFonts w:ascii="Avenir Next LT Pro 11" w:eastAsia="Times New Roman" w:hAnsi="Avenir Next LT Pro 11" w:cs="Times New Roman"/>
          <w:color w:val="000000"/>
          <w:sz w:val="21"/>
          <w:szCs w:val="21"/>
        </w:rPr>
        <w:t>. Accessed 21 December 2023.</w:t>
      </w:r>
    </w:p>
    <w:p w14:paraId="00000062" w14:textId="3087683C"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 xml:space="preserve">Schröder, M., Bossert, A., Kersting, M., </w:t>
      </w:r>
      <w:proofErr w:type="spellStart"/>
      <w:r w:rsidRPr="00D97CEE">
        <w:rPr>
          <w:rFonts w:ascii="Avenir Next LT Pro 11" w:eastAsia="Times New Roman" w:hAnsi="Avenir Next LT Pro 11" w:cs="Times New Roman"/>
          <w:color w:val="000000"/>
          <w:sz w:val="21"/>
          <w:szCs w:val="21"/>
          <w:highlight w:val="white"/>
        </w:rPr>
        <w:t>Aeffner</w:t>
      </w:r>
      <w:proofErr w:type="spellEnd"/>
      <w:r w:rsidRPr="00D97CEE">
        <w:rPr>
          <w:rFonts w:ascii="Avenir Next LT Pro 11" w:eastAsia="Times New Roman" w:hAnsi="Avenir Next LT Pro 11" w:cs="Times New Roman"/>
          <w:color w:val="000000"/>
          <w:sz w:val="21"/>
          <w:szCs w:val="21"/>
          <w:highlight w:val="white"/>
        </w:rPr>
        <w:t xml:space="preserve">, S., Coetzee, J., Timme, M. </w:t>
      </w:r>
      <w:r w:rsidR="001A79AF"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Schlüter</w:t>
      </w:r>
      <w:proofErr w:type="spellEnd"/>
      <w:r w:rsidRPr="00D97CEE">
        <w:rPr>
          <w:rFonts w:ascii="Avenir Next LT Pro 11" w:eastAsia="Times New Roman" w:hAnsi="Avenir Next LT Pro 11" w:cs="Times New Roman"/>
          <w:color w:val="000000"/>
          <w:sz w:val="21"/>
          <w:szCs w:val="21"/>
          <w:highlight w:val="white"/>
        </w:rPr>
        <w:t>, J. (2021). COVID-</w:t>
      </w:r>
      <w:r w:rsidRPr="00D97CEE">
        <w:rPr>
          <w:rFonts w:ascii="Avenir Next LT Pro 11" w:eastAsia="Times New Roman" w:hAnsi="Avenir Next LT Pro 11" w:cs="Times New Roman"/>
          <w:color w:val="000000"/>
          <w:sz w:val="21"/>
          <w:szCs w:val="21"/>
          <w:highlight w:val="white"/>
        </w:rPr>
        <w:t>19 in South Africa: Outbreak despite interventions. </w:t>
      </w:r>
      <w:r w:rsidRPr="00D97CEE">
        <w:rPr>
          <w:rFonts w:ascii="Avenir Next LT Pro 11" w:eastAsia="Times New Roman" w:hAnsi="Avenir Next LT Pro 11" w:cs="Times New Roman"/>
          <w:i/>
          <w:color w:val="000000"/>
          <w:sz w:val="21"/>
          <w:szCs w:val="21"/>
          <w:highlight w:val="white"/>
        </w:rPr>
        <w:t>Scientific reports</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11</w:t>
      </w:r>
      <w:r w:rsidRPr="00D97CEE">
        <w:rPr>
          <w:rFonts w:ascii="Avenir Next LT Pro 11" w:eastAsia="Times New Roman" w:hAnsi="Avenir Next LT Pro 11" w:cs="Times New Roman"/>
          <w:color w:val="000000"/>
          <w:sz w:val="21"/>
          <w:szCs w:val="21"/>
          <w:highlight w:val="white"/>
        </w:rPr>
        <w:t>(1), 4956.</w:t>
      </w:r>
      <w:r w:rsidRPr="00D97CEE">
        <w:rPr>
          <w:rFonts w:ascii="Avenir Next LT Pro 11" w:eastAsia="Times New Roman" w:hAnsi="Avenir Next LT Pro 11" w:cs="Times New Roman"/>
          <w:color w:val="000000"/>
          <w:sz w:val="21"/>
          <w:szCs w:val="21"/>
        </w:rPr>
        <w:t xml:space="preserve"> </w:t>
      </w:r>
      <w:hyperlink r:id="rId36">
        <w:r w:rsidRPr="00D97CEE">
          <w:rPr>
            <w:rFonts w:ascii="Avenir Next LT Pro 11" w:eastAsia="Times New Roman" w:hAnsi="Avenir Next LT Pro 11" w:cs="Times New Roman"/>
            <w:color w:val="000000"/>
            <w:sz w:val="21"/>
            <w:szCs w:val="21"/>
          </w:rPr>
          <w:t>https://doi.org/10.1038/s41598-021-84487-0</w:t>
        </w:r>
      </w:hyperlink>
      <w:r w:rsidRPr="00D97CEE">
        <w:rPr>
          <w:rFonts w:ascii="Avenir Next LT Pro 11" w:eastAsia="Times New Roman" w:hAnsi="Avenir Next LT Pro 11" w:cs="Times New Roman"/>
          <w:color w:val="000000"/>
          <w:sz w:val="21"/>
          <w:szCs w:val="21"/>
        </w:rPr>
        <w:t xml:space="preserve">. </w:t>
      </w:r>
    </w:p>
    <w:p w14:paraId="00000063" w14:textId="55EF71BC"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rPr>
        <w:t>Selelo</w:t>
      </w:r>
      <w:proofErr w:type="spellEnd"/>
      <w:r w:rsidRPr="00D97CEE">
        <w:rPr>
          <w:rFonts w:ascii="Avenir Next LT Pro 11" w:eastAsia="Times New Roman" w:hAnsi="Avenir Next LT Pro 11" w:cs="Times New Roman"/>
          <w:color w:val="000000"/>
          <w:sz w:val="21"/>
          <w:szCs w:val="21"/>
        </w:rPr>
        <w:t xml:space="preserve">, M. E. </w:t>
      </w:r>
      <w:r w:rsidR="001A79AF" w:rsidRPr="00D97CEE">
        <w:rPr>
          <w:rFonts w:ascii="Avenir Next LT Pro 11" w:eastAsia="Times New Roman" w:hAnsi="Avenir Next LT Pro 11" w:cs="Times New Roman"/>
          <w:color w:val="000000"/>
          <w:sz w:val="21"/>
          <w:szCs w:val="21"/>
        </w:rPr>
        <w:t>&amp;</w:t>
      </w:r>
      <w:r w:rsidRPr="00D97CEE">
        <w:rPr>
          <w:rFonts w:ascii="Avenir Next LT Pro 11" w:eastAsia="Times New Roman" w:hAnsi="Avenir Next LT Pro 11" w:cs="Times New Roman"/>
          <w:color w:val="000000"/>
          <w:sz w:val="21"/>
          <w:szCs w:val="21"/>
        </w:rPr>
        <w:t xml:space="preserve"> </w:t>
      </w:r>
      <w:proofErr w:type="spellStart"/>
      <w:r w:rsidRPr="00D97CEE">
        <w:rPr>
          <w:rFonts w:ascii="Avenir Next LT Pro 11" w:eastAsia="Times New Roman" w:hAnsi="Avenir Next LT Pro 11" w:cs="Times New Roman"/>
          <w:color w:val="000000"/>
          <w:sz w:val="21"/>
          <w:szCs w:val="21"/>
        </w:rPr>
        <w:t>Khwela</w:t>
      </w:r>
      <w:proofErr w:type="spellEnd"/>
      <w:r w:rsidRPr="00D97CEE">
        <w:rPr>
          <w:rFonts w:ascii="Avenir Next LT Pro 11" w:eastAsia="Times New Roman" w:hAnsi="Avenir Next LT Pro 11" w:cs="Times New Roman"/>
          <w:color w:val="000000"/>
          <w:sz w:val="21"/>
          <w:szCs w:val="21"/>
        </w:rPr>
        <w:t>, M. N. (2022). Analysis of the Business</w:t>
      </w:r>
      <w:r w:rsidRPr="00D97CEE">
        <w:rPr>
          <w:rFonts w:ascii="Avenir Next LT Pro 11" w:eastAsia="Times New Roman" w:hAnsi="Avenir Next LT Pro 11" w:cs="Times New Roman"/>
          <w:color w:val="000000"/>
          <w:sz w:val="21"/>
          <w:szCs w:val="21"/>
        </w:rPr>
        <w:t xml:space="preserve"> Inequalities Stimulated by the Fourth Industrial Revolution between Corporates and Small and Micro Enterprises in South Africa. </w:t>
      </w:r>
      <w:proofErr w:type="spellStart"/>
      <w:r w:rsidRPr="00D97CEE">
        <w:rPr>
          <w:rFonts w:ascii="Avenir Next LT Pro 11" w:eastAsia="Times New Roman" w:hAnsi="Avenir Next LT Pro 11" w:cs="Times New Roman"/>
          <w:i/>
          <w:color w:val="000000"/>
          <w:sz w:val="21"/>
          <w:szCs w:val="21"/>
        </w:rPr>
        <w:t>Technium</w:t>
      </w:r>
      <w:proofErr w:type="spellEnd"/>
      <w:r w:rsidRPr="00D97CEE">
        <w:rPr>
          <w:rFonts w:ascii="Avenir Next LT Pro 11" w:eastAsia="Times New Roman" w:hAnsi="Avenir Next LT Pro 11" w:cs="Times New Roman"/>
          <w:i/>
          <w:color w:val="000000"/>
          <w:sz w:val="21"/>
          <w:szCs w:val="21"/>
        </w:rPr>
        <w:t xml:space="preserve"> Social Sciences Journal</w:t>
      </w:r>
      <w:r w:rsidRPr="00D97CEE">
        <w:rPr>
          <w:rFonts w:ascii="Avenir Next LT Pro 11" w:eastAsia="Times New Roman" w:hAnsi="Avenir Next LT Pro 11" w:cs="Times New Roman"/>
          <w:color w:val="000000"/>
          <w:sz w:val="21"/>
          <w:szCs w:val="21"/>
        </w:rPr>
        <w:t xml:space="preserve">, 29, 497-508. </w:t>
      </w:r>
    </w:p>
    <w:p w14:paraId="00000064" w14:textId="72FD90BD"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 xml:space="preserve">Stiegler, N. </w:t>
      </w:r>
      <w:r w:rsidR="000F14A6"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Bouchard, J.</w:t>
      </w:r>
      <w:r w:rsidR="000F14A6"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P. (2020). South Africa: Challenges and successes </w:t>
      </w:r>
      <w:r w:rsidRPr="00D97CEE">
        <w:rPr>
          <w:rFonts w:ascii="Avenir Next LT Pro 11" w:eastAsia="Times New Roman" w:hAnsi="Avenir Next LT Pro 11" w:cs="Times New Roman"/>
          <w:color w:val="000000"/>
          <w:sz w:val="21"/>
          <w:szCs w:val="21"/>
          <w:highlight w:val="white"/>
        </w:rPr>
        <w:t>of the COVID-19 lockdown. In </w:t>
      </w:r>
      <w:proofErr w:type="spellStart"/>
      <w:r w:rsidRPr="00D97CEE">
        <w:rPr>
          <w:rFonts w:ascii="Avenir Next LT Pro 11" w:eastAsia="Times New Roman" w:hAnsi="Avenir Next LT Pro 11" w:cs="Times New Roman"/>
          <w:i/>
          <w:color w:val="000000"/>
          <w:sz w:val="21"/>
          <w:szCs w:val="21"/>
          <w:highlight w:val="white"/>
        </w:rPr>
        <w:t>Annales</w:t>
      </w:r>
      <w:proofErr w:type="spellEnd"/>
      <w:r w:rsidRPr="00D97CEE">
        <w:rPr>
          <w:rFonts w:ascii="Avenir Next LT Pro 11" w:eastAsia="Times New Roman" w:hAnsi="Avenir Next LT Pro 11" w:cs="Times New Roman"/>
          <w:i/>
          <w:color w:val="000000"/>
          <w:sz w:val="21"/>
          <w:szCs w:val="21"/>
          <w:highlight w:val="white"/>
        </w:rPr>
        <w:t xml:space="preserve"> </w:t>
      </w:r>
      <w:proofErr w:type="spellStart"/>
      <w:r w:rsidRPr="00D97CEE">
        <w:rPr>
          <w:rFonts w:ascii="Avenir Next LT Pro 11" w:eastAsia="Times New Roman" w:hAnsi="Avenir Next LT Pro 11" w:cs="Times New Roman"/>
          <w:i/>
          <w:color w:val="000000"/>
          <w:sz w:val="21"/>
          <w:szCs w:val="21"/>
          <w:highlight w:val="white"/>
        </w:rPr>
        <w:t>Médico-psychologiques</w:t>
      </w:r>
      <w:proofErr w:type="spellEnd"/>
      <w:r w:rsidRPr="00D97CEE">
        <w:rPr>
          <w:rFonts w:ascii="Avenir Next LT Pro 11" w:eastAsia="Times New Roman" w:hAnsi="Avenir Next LT Pro 11" w:cs="Times New Roman"/>
          <w:i/>
          <w:color w:val="000000"/>
          <w:sz w:val="21"/>
          <w:szCs w:val="21"/>
          <w:highlight w:val="white"/>
        </w:rPr>
        <w:t xml:space="preserve">, revue </w:t>
      </w:r>
      <w:proofErr w:type="spellStart"/>
      <w:r w:rsidRPr="00D97CEE">
        <w:rPr>
          <w:rFonts w:ascii="Avenir Next LT Pro 11" w:eastAsia="Times New Roman" w:hAnsi="Avenir Next LT Pro 11" w:cs="Times New Roman"/>
          <w:i/>
          <w:color w:val="000000"/>
          <w:sz w:val="21"/>
          <w:szCs w:val="21"/>
          <w:highlight w:val="white"/>
        </w:rPr>
        <w:t>psychiatrique</w:t>
      </w:r>
      <w:proofErr w:type="spellEnd"/>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178</w:t>
      </w:r>
      <w:r w:rsidRPr="00D97CEE">
        <w:rPr>
          <w:rFonts w:ascii="Avenir Next LT Pro 11" w:eastAsia="Times New Roman" w:hAnsi="Avenir Next LT Pro 11" w:cs="Times New Roman"/>
          <w:color w:val="000000"/>
          <w:sz w:val="21"/>
          <w:szCs w:val="21"/>
          <w:highlight w:val="white"/>
        </w:rPr>
        <w:t xml:space="preserve">(7), 695-698). Elsevier Masson. </w:t>
      </w:r>
      <w:hyperlink r:id="rId37">
        <w:r w:rsidRPr="00D97CEE">
          <w:rPr>
            <w:rFonts w:ascii="Avenir Next LT Pro 11" w:eastAsia="Times New Roman" w:hAnsi="Avenir Next LT Pro 11" w:cs="Times New Roman"/>
            <w:color w:val="000000"/>
            <w:sz w:val="21"/>
            <w:szCs w:val="21"/>
          </w:rPr>
          <w:t>https://doi.org/10.1016/j.amp.2020.05.006</w:t>
        </w:r>
      </w:hyperlink>
      <w:r w:rsidRPr="00D97CEE">
        <w:rPr>
          <w:rFonts w:ascii="Avenir Next LT Pro 11" w:eastAsia="Times New Roman" w:hAnsi="Avenir Next LT Pro 11" w:cs="Times New Roman"/>
          <w:color w:val="000000"/>
          <w:sz w:val="21"/>
          <w:szCs w:val="21"/>
        </w:rPr>
        <w:t xml:space="preserve">. </w:t>
      </w:r>
    </w:p>
    <w:p w14:paraId="00000065" w14:textId="3FD8C785"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Tendengu</w:t>
      </w:r>
      <w:proofErr w:type="spellEnd"/>
      <w:r w:rsidRPr="00D97CEE">
        <w:rPr>
          <w:rFonts w:ascii="Avenir Next LT Pro 11" w:eastAsia="Times New Roman" w:hAnsi="Avenir Next LT Pro 11" w:cs="Times New Roman"/>
          <w:color w:val="000000"/>
          <w:sz w:val="21"/>
          <w:szCs w:val="21"/>
          <w:highlight w:val="white"/>
        </w:rPr>
        <w:t xml:space="preserve">, S., </w:t>
      </w:r>
      <w:proofErr w:type="spellStart"/>
      <w:r w:rsidRPr="00D97CEE">
        <w:rPr>
          <w:rFonts w:ascii="Avenir Next LT Pro 11" w:eastAsia="Times New Roman" w:hAnsi="Avenir Next LT Pro 11" w:cs="Times New Roman"/>
          <w:color w:val="000000"/>
          <w:sz w:val="21"/>
          <w:szCs w:val="21"/>
          <w:highlight w:val="white"/>
        </w:rPr>
        <w:t>Kapingura</w:t>
      </w:r>
      <w:proofErr w:type="spellEnd"/>
      <w:r w:rsidRPr="00D97CEE">
        <w:rPr>
          <w:rFonts w:ascii="Avenir Next LT Pro 11" w:eastAsia="Times New Roman" w:hAnsi="Avenir Next LT Pro 11" w:cs="Times New Roman"/>
          <w:color w:val="000000"/>
          <w:sz w:val="21"/>
          <w:szCs w:val="21"/>
          <w:highlight w:val="white"/>
        </w:rPr>
        <w:t>, F.</w:t>
      </w:r>
      <w:r w:rsidR="000F14A6"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M. </w:t>
      </w:r>
      <w:r w:rsidR="000F14A6"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w:t>
      </w:r>
      <w:proofErr w:type="spellStart"/>
      <w:r w:rsidRPr="00D97CEE">
        <w:rPr>
          <w:rFonts w:ascii="Avenir Next LT Pro 11" w:eastAsia="Times New Roman" w:hAnsi="Avenir Next LT Pro 11" w:cs="Times New Roman"/>
          <w:color w:val="000000"/>
          <w:sz w:val="21"/>
          <w:szCs w:val="21"/>
          <w:highlight w:val="white"/>
        </w:rPr>
        <w:t>Tsegaye</w:t>
      </w:r>
      <w:proofErr w:type="spellEnd"/>
      <w:r w:rsidRPr="00D97CEE">
        <w:rPr>
          <w:rFonts w:ascii="Avenir Next LT Pro 11" w:eastAsia="Times New Roman" w:hAnsi="Avenir Next LT Pro 11" w:cs="Times New Roman"/>
          <w:color w:val="000000"/>
          <w:sz w:val="21"/>
          <w:szCs w:val="21"/>
          <w:highlight w:val="white"/>
        </w:rPr>
        <w:t>, A. (2022). Fiscal policy and economic growth in South Africa. </w:t>
      </w:r>
      <w:r w:rsidRPr="00D97CEE">
        <w:rPr>
          <w:rFonts w:ascii="Avenir Next LT Pro 11" w:eastAsia="Times New Roman" w:hAnsi="Avenir Next LT Pro 11" w:cs="Times New Roman"/>
          <w:i/>
          <w:color w:val="000000"/>
          <w:sz w:val="21"/>
          <w:szCs w:val="21"/>
          <w:highlight w:val="white"/>
        </w:rPr>
        <w:t>Economies</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10</w:t>
      </w:r>
      <w:r w:rsidRPr="00D97CEE">
        <w:rPr>
          <w:rFonts w:ascii="Avenir Next LT Pro 11" w:eastAsia="Times New Roman" w:hAnsi="Avenir Next LT Pro 11" w:cs="Times New Roman"/>
          <w:color w:val="000000"/>
          <w:sz w:val="21"/>
          <w:szCs w:val="21"/>
          <w:highlight w:val="white"/>
        </w:rPr>
        <w:t xml:space="preserve">(9), 204. </w:t>
      </w:r>
      <w:hyperlink r:id="rId38">
        <w:r w:rsidRPr="00D97CEE">
          <w:rPr>
            <w:rFonts w:ascii="Avenir Next LT Pro 11" w:eastAsia="Times New Roman" w:hAnsi="Avenir Next LT Pro 11" w:cs="Times New Roman"/>
            <w:color w:val="000000"/>
            <w:sz w:val="21"/>
            <w:szCs w:val="21"/>
          </w:rPr>
          <w:t>https://doi.org/10.3390/economies10090204</w:t>
        </w:r>
      </w:hyperlink>
      <w:r w:rsidRPr="00D97CEE">
        <w:rPr>
          <w:rFonts w:ascii="Avenir Next LT Pro 11" w:eastAsia="Times New Roman" w:hAnsi="Avenir Next LT Pro 11" w:cs="Times New Roman"/>
          <w:color w:val="000000"/>
          <w:sz w:val="21"/>
          <w:szCs w:val="21"/>
        </w:rPr>
        <w:t xml:space="preserve">. </w:t>
      </w:r>
    </w:p>
    <w:p w14:paraId="00000066"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 xml:space="preserve">The World Bank. (2023). </w:t>
      </w:r>
      <w:proofErr w:type="gramStart"/>
      <w:r w:rsidRPr="00D97CEE">
        <w:rPr>
          <w:rFonts w:ascii="Avenir Next LT Pro 11" w:eastAsia="Times New Roman" w:hAnsi="Avenir Next LT Pro 11" w:cs="Times New Roman"/>
          <w:i/>
          <w:color w:val="000000"/>
          <w:sz w:val="21"/>
          <w:szCs w:val="21"/>
        </w:rPr>
        <w:t>The</w:t>
      </w:r>
      <w:proofErr w:type="gramEnd"/>
      <w:r w:rsidRPr="00D97CEE">
        <w:rPr>
          <w:rFonts w:ascii="Avenir Next LT Pro 11" w:eastAsia="Times New Roman" w:hAnsi="Avenir Next LT Pro 11" w:cs="Times New Roman"/>
          <w:i/>
          <w:color w:val="000000"/>
          <w:sz w:val="21"/>
          <w:szCs w:val="21"/>
        </w:rPr>
        <w:t xml:space="preserve"> World Bank in South Africa</w:t>
      </w:r>
      <w:r w:rsidRPr="00D97CEE">
        <w:rPr>
          <w:rFonts w:ascii="Avenir Next LT Pro 11" w:eastAsia="Times New Roman" w:hAnsi="Avenir Next LT Pro 11" w:cs="Times New Roman"/>
          <w:color w:val="000000"/>
          <w:sz w:val="21"/>
          <w:szCs w:val="21"/>
        </w:rPr>
        <w:t xml:space="preserve">. The World Bank. Available at: </w:t>
      </w:r>
      <w:hyperlink r:id="rId39">
        <w:r w:rsidRPr="00D97CEE">
          <w:rPr>
            <w:rFonts w:ascii="Avenir Next LT Pro 11" w:eastAsia="Times New Roman" w:hAnsi="Avenir Next LT Pro 11" w:cs="Times New Roman"/>
            <w:color w:val="000000"/>
            <w:sz w:val="21"/>
            <w:szCs w:val="21"/>
          </w:rPr>
          <w:t>https://www.worldbank.org/en/country/southafrica/overview</w:t>
        </w:r>
      </w:hyperlink>
      <w:r w:rsidRPr="00D97CEE">
        <w:rPr>
          <w:rFonts w:ascii="Avenir Next LT Pro 11" w:eastAsia="Times New Roman" w:hAnsi="Avenir Next LT Pro 11" w:cs="Times New Roman"/>
          <w:color w:val="000000"/>
          <w:sz w:val="21"/>
          <w:szCs w:val="21"/>
        </w:rPr>
        <w:t>. Accessed 04 January 2024.</w:t>
      </w:r>
    </w:p>
    <w:p w14:paraId="00000067" w14:textId="4A7E073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proofErr w:type="spellStart"/>
      <w:r w:rsidRPr="00D97CEE">
        <w:rPr>
          <w:rFonts w:ascii="Avenir Next LT Pro 11" w:eastAsia="Times New Roman" w:hAnsi="Avenir Next LT Pro 11" w:cs="Times New Roman"/>
          <w:color w:val="000000"/>
          <w:sz w:val="21"/>
          <w:szCs w:val="21"/>
          <w:highlight w:val="white"/>
        </w:rPr>
        <w:t>Ujewe</w:t>
      </w:r>
      <w:proofErr w:type="spellEnd"/>
      <w:r w:rsidRPr="00D97CEE">
        <w:rPr>
          <w:rFonts w:ascii="Avenir Next LT Pro 11" w:eastAsia="Times New Roman" w:hAnsi="Avenir Next LT Pro 11" w:cs="Times New Roman"/>
          <w:color w:val="000000"/>
          <w:sz w:val="21"/>
          <w:szCs w:val="21"/>
          <w:highlight w:val="white"/>
        </w:rPr>
        <w:t>, S.</w:t>
      </w:r>
      <w:r w:rsidR="000F14A6"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J. </w:t>
      </w:r>
      <w:r w:rsidR="000F14A6"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van </w:t>
      </w:r>
      <w:proofErr w:type="spellStart"/>
      <w:r w:rsidRPr="00D97CEE">
        <w:rPr>
          <w:rFonts w:ascii="Avenir Next LT Pro 11" w:eastAsia="Times New Roman" w:hAnsi="Avenir Next LT Pro 11" w:cs="Times New Roman"/>
          <w:color w:val="000000"/>
          <w:sz w:val="21"/>
          <w:szCs w:val="21"/>
          <w:highlight w:val="white"/>
        </w:rPr>
        <w:t>Staden</w:t>
      </w:r>
      <w:proofErr w:type="spellEnd"/>
      <w:r w:rsidRPr="00D97CEE">
        <w:rPr>
          <w:rFonts w:ascii="Avenir Next LT Pro 11" w:eastAsia="Times New Roman" w:hAnsi="Avenir Next LT Pro 11" w:cs="Times New Roman"/>
          <w:color w:val="000000"/>
          <w:sz w:val="21"/>
          <w:szCs w:val="21"/>
          <w:highlight w:val="white"/>
        </w:rPr>
        <w:t>, W.</w:t>
      </w:r>
      <w:r w:rsidR="000F14A6"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C. (2021). Inequitable access to</w:t>
      </w:r>
      <w:r w:rsidRPr="00D97CEE">
        <w:rPr>
          <w:rFonts w:ascii="Avenir Next LT Pro 11" w:eastAsia="Times New Roman" w:hAnsi="Avenir Next LT Pro 11" w:cs="Times New Roman"/>
          <w:color w:val="000000"/>
          <w:sz w:val="21"/>
          <w:szCs w:val="21"/>
          <w:highlight w:val="white"/>
        </w:rPr>
        <w:t xml:space="preserve"> healthcare in Africa: reconceptualising the “accountability for reasonableness framework” to reflect indigenous principles. </w:t>
      </w:r>
      <w:r w:rsidRPr="00D97CEE">
        <w:rPr>
          <w:rFonts w:ascii="Avenir Next LT Pro 11" w:eastAsia="Times New Roman" w:hAnsi="Avenir Next LT Pro 11" w:cs="Times New Roman"/>
          <w:i/>
          <w:color w:val="000000"/>
          <w:sz w:val="21"/>
          <w:szCs w:val="21"/>
          <w:highlight w:val="white"/>
        </w:rPr>
        <w:t>International Journal for Equity in Health</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20</w:t>
      </w:r>
      <w:r w:rsidRPr="00D97CEE">
        <w:rPr>
          <w:rFonts w:ascii="Avenir Next LT Pro 11" w:eastAsia="Times New Roman" w:hAnsi="Avenir Next LT Pro 11" w:cs="Times New Roman"/>
          <w:color w:val="000000"/>
          <w:sz w:val="21"/>
          <w:szCs w:val="21"/>
          <w:highlight w:val="white"/>
        </w:rPr>
        <w:t xml:space="preserve">, 1-11. </w:t>
      </w:r>
      <w:hyperlink r:id="rId40">
        <w:r w:rsidRPr="00D97CEE">
          <w:rPr>
            <w:rFonts w:ascii="Avenir Next LT Pro 11" w:eastAsia="Times New Roman" w:hAnsi="Avenir Next LT Pro 11" w:cs="Times New Roman"/>
            <w:color w:val="000000"/>
            <w:sz w:val="21"/>
            <w:szCs w:val="21"/>
          </w:rPr>
          <w:t>https://doi.org</w:t>
        </w:r>
        <w:r w:rsidRPr="00D97CEE">
          <w:rPr>
            <w:rFonts w:ascii="Avenir Next LT Pro 11" w:eastAsia="Times New Roman" w:hAnsi="Avenir Next LT Pro 11" w:cs="Times New Roman"/>
            <w:color w:val="000000"/>
            <w:sz w:val="21"/>
            <w:szCs w:val="21"/>
          </w:rPr>
          <w:t>/10.1186/s12939-021-01482-7</w:t>
        </w:r>
      </w:hyperlink>
      <w:r w:rsidRPr="00D97CEE">
        <w:rPr>
          <w:rFonts w:ascii="Avenir Next LT Pro 11" w:eastAsia="Times New Roman" w:hAnsi="Avenir Next LT Pro 11" w:cs="Times New Roman"/>
          <w:color w:val="000000"/>
          <w:sz w:val="21"/>
          <w:szCs w:val="21"/>
        </w:rPr>
        <w:t xml:space="preserve">. </w:t>
      </w:r>
    </w:p>
    <w:p w14:paraId="00000068" w14:textId="77777777"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rPr>
        <w:t xml:space="preserve"> United Nations. (2023). </w:t>
      </w:r>
      <w:r w:rsidRPr="00D97CEE">
        <w:rPr>
          <w:rFonts w:ascii="Avenir Next LT Pro 11" w:eastAsia="Times New Roman" w:hAnsi="Avenir Next LT Pro 11" w:cs="Times New Roman"/>
          <w:i/>
          <w:color w:val="000000"/>
          <w:sz w:val="21"/>
          <w:szCs w:val="21"/>
        </w:rPr>
        <w:t xml:space="preserve">National Sustainable Development Strategies (NSDS)/Department of Economic and Social Affairs. </w:t>
      </w:r>
      <w:proofErr w:type="gramStart"/>
      <w:r w:rsidRPr="00D97CEE">
        <w:rPr>
          <w:rFonts w:ascii="Avenir Next LT Pro 11" w:eastAsia="Times New Roman" w:hAnsi="Avenir Next LT Pro 11" w:cs="Times New Roman"/>
          <w:color w:val="000000"/>
          <w:sz w:val="21"/>
          <w:szCs w:val="21"/>
        </w:rPr>
        <w:t>sdgs.un.org</w:t>
      </w:r>
      <w:proofErr w:type="gramEnd"/>
      <w:r w:rsidRPr="00D97CEE">
        <w:rPr>
          <w:rFonts w:ascii="Avenir Next LT Pro 11" w:eastAsia="Times New Roman" w:hAnsi="Avenir Next LT Pro 11" w:cs="Times New Roman"/>
          <w:color w:val="000000"/>
          <w:sz w:val="21"/>
          <w:szCs w:val="21"/>
        </w:rPr>
        <w:t xml:space="preserve">. Available at: </w:t>
      </w:r>
      <w:hyperlink r:id="rId41">
        <w:r w:rsidRPr="00D97CEE">
          <w:rPr>
            <w:rFonts w:ascii="Avenir Next LT Pro 11" w:eastAsia="Times New Roman" w:hAnsi="Avenir Next LT Pro 11" w:cs="Times New Roman"/>
            <w:color w:val="000000"/>
            <w:sz w:val="21"/>
            <w:szCs w:val="21"/>
          </w:rPr>
          <w:t>https://sdgs.un.org/topics/national-sustainable-development-strategies</w:t>
        </w:r>
      </w:hyperlink>
      <w:r w:rsidRPr="00D97CEE">
        <w:rPr>
          <w:rFonts w:ascii="Avenir Next LT Pro 11" w:eastAsia="Times New Roman" w:hAnsi="Avenir Next LT Pro 11" w:cs="Times New Roman"/>
          <w:color w:val="000000"/>
          <w:sz w:val="21"/>
          <w:szCs w:val="21"/>
        </w:rPr>
        <w:t>. Accessed 03 January 2024.</w:t>
      </w:r>
    </w:p>
    <w:p w14:paraId="00000069" w14:textId="3B5F8316"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lastRenderedPageBreak/>
        <w:t xml:space="preserve">Williams, C. </w:t>
      </w:r>
      <w:r w:rsidR="009F73CF"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Papa, M. (2020). Rethinking “Alliances”: The Case of South Africa as a Rising Power. </w:t>
      </w:r>
      <w:r w:rsidRPr="00D97CEE">
        <w:rPr>
          <w:rFonts w:ascii="Avenir Next LT Pro 11" w:eastAsia="Times New Roman" w:hAnsi="Avenir Next LT Pro 11" w:cs="Times New Roman"/>
          <w:i/>
          <w:color w:val="000000"/>
          <w:sz w:val="21"/>
          <w:szCs w:val="21"/>
          <w:highlight w:val="white"/>
        </w:rPr>
        <w:t>African Security</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13</w:t>
      </w:r>
      <w:r w:rsidRPr="00D97CEE">
        <w:rPr>
          <w:rFonts w:ascii="Avenir Next LT Pro 11" w:eastAsia="Times New Roman" w:hAnsi="Avenir Next LT Pro 11" w:cs="Times New Roman"/>
          <w:color w:val="000000"/>
          <w:sz w:val="21"/>
          <w:szCs w:val="21"/>
          <w:highlight w:val="white"/>
        </w:rPr>
        <w:t xml:space="preserve">(4), 325-352. </w:t>
      </w:r>
      <w:hyperlink r:id="rId42">
        <w:r w:rsidRPr="00D97CEE">
          <w:rPr>
            <w:rFonts w:ascii="Avenir Next LT Pro 11" w:eastAsia="Times New Roman" w:hAnsi="Avenir Next LT Pro 11" w:cs="Times New Roman"/>
            <w:color w:val="000000"/>
            <w:sz w:val="21"/>
            <w:szCs w:val="21"/>
          </w:rPr>
          <w:t>https://doi.org/10.1080/19392206.2020.1871796</w:t>
        </w:r>
      </w:hyperlink>
      <w:r w:rsidRPr="00D97CEE">
        <w:rPr>
          <w:rFonts w:ascii="Avenir Next LT Pro 11" w:eastAsia="Times New Roman" w:hAnsi="Avenir Next LT Pro 11" w:cs="Times New Roman"/>
          <w:color w:val="000000"/>
          <w:sz w:val="21"/>
          <w:szCs w:val="21"/>
        </w:rPr>
        <w:t xml:space="preserve">. </w:t>
      </w:r>
    </w:p>
    <w:p w14:paraId="0000006A" w14:textId="7DFB5A81"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highlight w:val="white"/>
        </w:rPr>
      </w:pPr>
      <w:r w:rsidRPr="00D97CEE">
        <w:rPr>
          <w:rFonts w:ascii="Avenir Next LT Pro 11" w:eastAsia="Times New Roman" w:hAnsi="Avenir Next LT Pro 11" w:cs="Times New Roman"/>
          <w:color w:val="000000"/>
          <w:sz w:val="21"/>
          <w:szCs w:val="21"/>
          <w:highlight w:val="white"/>
        </w:rPr>
        <w:t>Wong, A., 2021. The interconnectedness of sustainable development goals: Boom or gloom. </w:t>
      </w:r>
      <w:r w:rsidRPr="00D97CEE">
        <w:rPr>
          <w:rFonts w:ascii="Avenir Next LT Pro 11" w:eastAsia="Times New Roman" w:hAnsi="Avenir Next LT Pro 11" w:cs="Times New Roman"/>
          <w:i/>
          <w:color w:val="000000"/>
          <w:sz w:val="21"/>
          <w:szCs w:val="21"/>
          <w:highlight w:val="white"/>
        </w:rPr>
        <w:t xml:space="preserve">Earth Org. </w:t>
      </w:r>
      <w:r w:rsidRPr="00D97CEE">
        <w:rPr>
          <w:rFonts w:ascii="Avenir Next LT Pro 11" w:eastAsia="Times New Roman" w:hAnsi="Avenir Next LT Pro 11" w:cs="Times New Roman"/>
          <w:color w:val="000000"/>
          <w:sz w:val="21"/>
          <w:szCs w:val="21"/>
          <w:highlight w:val="white"/>
        </w:rPr>
        <w:t>A</w:t>
      </w:r>
      <w:r w:rsidR="009F73CF" w:rsidRPr="00D97CEE">
        <w:rPr>
          <w:rFonts w:ascii="Avenir Next LT Pro 11" w:eastAsia="Times New Roman" w:hAnsi="Avenir Next LT Pro 11" w:cs="Times New Roman"/>
          <w:color w:val="000000"/>
          <w:sz w:val="21"/>
          <w:szCs w:val="21"/>
          <w:highlight w:val="white"/>
        </w:rPr>
        <w:t xml:space="preserve">vailable </w:t>
      </w:r>
      <w:r w:rsidRPr="00D97CEE">
        <w:rPr>
          <w:rFonts w:ascii="Avenir Next LT Pro 11" w:eastAsia="Times New Roman" w:hAnsi="Avenir Next LT Pro 11" w:cs="Times New Roman"/>
          <w:color w:val="000000"/>
          <w:sz w:val="21"/>
          <w:szCs w:val="21"/>
          <w:highlight w:val="white"/>
        </w:rPr>
        <w:t>at</w:t>
      </w:r>
      <w:r w:rsidR="009F73CF" w:rsidRPr="00D97CEE">
        <w:rPr>
          <w:rFonts w:ascii="Avenir Next LT Pro 11" w:eastAsia="Times New Roman" w:hAnsi="Avenir Next LT Pro 11" w:cs="Times New Roman"/>
          <w:color w:val="000000"/>
          <w:sz w:val="21"/>
          <w:szCs w:val="21"/>
          <w:highlight w:val="white"/>
        </w:rPr>
        <w:t xml:space="preserve">: </w:t>
      </w:r>
      <w:hyperlink r:id="rId43" w:history="1">
        <w:r w:rsidRPr="00D97CEE">
          <w:rPr>
            <w:rStyle w:val="Hyperlink"/>
            <w:rFonts w:ascii="Avenir Next LT Pro 11" w:eastAsia="Times New Roman" w:hAnsi="Avenir Next LT Pro 11" w:cs="Times New Roman"/>
            <w:color w:val="auto"/>
            <w:sz w:val="21"/>
            <w:szCs w:val="21"/>
            <w:highlight w:val="white"/>
            <w:u w:val="none"/>
          </w:rPr>
          <w:t>https://earth.org/the-interconnectedness-ofsustainable-development-goals</w:t>
        </w:r>
      </w:hyperlink>
      <w:r w:rsidRPr="00D97CEE">
        <w:rPr>
          <w:rFonts w:ascii="Avenir Next LT Pro 11" w:eastAsia="Times New Roman" w:hAnsi="Avenir Next LT Pro 11" w:cs="Times New Roman"/>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A</w:t>
      </w:r>
      <w:r w:rsidRPr="00D97CEE">
        <w:rPr>
          <w:rFonts w:ascii="Avenir Next LT Pro 11" w:eastAsia="Times New Roman" w:hAnsi="Avenir Next LT Pro 11" w:cs="Times New Roman"/>
          <w:color w:val="000000"/>
          <w:sz w:val="21"/>
          <w:szCs w:val="21"/>
          <w:highlight w:val="white"/>
        </w:rPr>
        <w:t>ccessed on 2 April 2023)</w:t>
      </w:r>
      <w:r w:rsidRPr="00D97CEE">
        <w:rPr>
          <w:rFonts w:ascii="Avenir Next LT Pro 11" w:eastAsia="Times New Roman" w:hAnsi="Avenir Next LT Pro 11" w:cs="Times New Roman"/>
          <w:color w:val="000000"/>
          <w:sz w:val="21"/>
          <w:szCs w:val="21"/>
          <w:highlight w:val="white"/>
        </w:rPr>
        <w:t>.</w:t>
      </w:r>
    </w:p>
    <w:p w14:paraId="0000006B" w14:textId="22C94A28" w:rsidR="00457744" w:rsidRPr="00D97CEE" w:rsidRDefault="00D97CEE" w:rsidP="008F5E89">
      <w:pPr>
        <w:spacing w:after="0" w:line="360" w:lineRule="auto"/>
        <w:ind w:left="709" w:hanging="709"/>
        <w:jc w:val="both"/>
        <w:rPr>
          <w:rFonts w:ascii="Avenir Next LT Pro 11" w:eastAsia="Times New Roman" w:hAnsi="Avenir Next LT Pro 11" w:cs="Times New Roman"/>
          <w:color w:val="000000"/>
          <w:sz w:val="21"/>
          <w:szCs w:val="21"/>
        </w:rPr>
      </w:pPr>
      <w:r w:rsidRPr="00D97CEE">
        <w:rPr>
          <w:rFonts w:ascii="Avenir Next LT Pro 11" w:eastAsia="Times New Roman" w:hAnsi="Avenir Next LT Pro 11" w:cs="Times New Roman"/>
          <w:color w:val="000000"/>
          <w:sz w:val="21"/>
          <w:szCs w:val="21"/>
          <w:highlight w:val="white"/>
        </w:rPr>
        <w:t>Zhao, W., Yin, C., Hua, T., Meadows, M.</w:t>
      </w:r>
      <w:r w:rsidR="009F73CF" w:rsidRPr="00D97CEE">
        <w:rPr>
          <w:rFonts w:ascii="Avenir Next LT Pro 11" w:eastAsia="Times New Roman" w:hAnsi="Avenir Next LT Pro 11" w:cs="Times New Roman"/>
          <w:color w:val="000000"/>
          <w:sz w:val="21"/>
          <w:szCs w:val="21"/>
          <w:highlight w:val="white"/>
        </w:rPr>
        <w:t xml:space="preserve"> </w:t>
      </w:r>
      <w:r w:rsidRPr="00D97CEE">
        <w:rPr>
          <w:rFonts w:ascii="Avenir Next LT Pro 11" w:eastAsia="Times New Roman" w:hAnsi="Avenir Next LT Pro 11" w:cs="Times New Roman"/>
          <w:color w:val="000000"/>
          <w:sz w:val="21"/>
          <w:szCs w:val="21"/>
          <w:highlight w:val="white"/>
        </w:rPr>
        <w:t xml:space="preserve">E., Li, Y., Liu, Y., Cherubini, F., Pereira, P. </w:t>
      </w:r>
      <w:r w:rsidR="009F73CF" w:rsidRPr="00D97CEE">
        <w:rPr>
          <w:rFonts w:ascii="Avenir Next LT Pro 11" w:eastAsia="Times New Roman" w:hAnsi="Avenir Next LT Pro 11" w:cs="Times New Roman"/>
          <w:color w:val="000000"/>
          <w:sz w:val="21"/>
          <w:szCs w:val="21"/>
          <w:highlight w:val="white"/>
        </w:rPr>
        <w:t>&amp;</w:t>
      </w:r>
      <w:r w:rsidRPr="00D97CEE">
        <w:rPr>
          <w:rFonts w:ascii="Avenir Next LT Pro 11" w:eastAsia="Times New Roman" w:hAnsi="Avenir Next LT Pro 11" w:cs="Times New Roman"/>
          <w:color w:val="000000"/>
          <w:sz w:val="21"/>
          <w:szCs w:val="21"/>
          <w:highlight w:val="white"/>
        </w:rPr>
        <w:t xml:space="preserve"> Fu, B. (2022). Achieving the Sustainable Development Goals in the post-pandemi</w:t>
      </w:r>
      <w:r w:rsidRPr="00D97CEE">
        <w:rPr>
          <w:rFonts w:ascii="Avenir Next LT Pro 11" w:eastAsia="Times New Roman" w:hAnsi="Avenir Next LT Pro 11" w:cs="Times New Roman"/>
          <w:color w:val="000000"/>
          <w:sz w:val="21"/>
          <w:szCs w:val="21"/>
          <w:highlight w:val="white"/>
        </w:rPr>
        <w:t>c era. </w:t>
      </w:r>
      <w:r w:rsidRPr="00D97CEE">
        <w:rPr>
          <w:rFonts w:ascii="Avenir Next LT Pro 11" w:eastAsia="Times New Roman" w:hAnsi="Avenir Next LT Pro 11" w:cs="Times New Roman"/>
          <w:i/>
          <w:color w:val="000000"/>
          <w:sz w:val="21"/>
          <w:szCs w:val="21"/>
          <w:highlight w:val="white"/>
        </w:rPr>
        <w:t>Humanities and Social Sciences Communications</w:t>
      </w:r>
      <w:r w:rsidRPr="00D97CEE">
        <w:rPr>
          <w:rFonts w:ascii="Avenir Next LT Pro 11" w:eastAsia="Times New Roman" w:hAnsi="Avenir Next LT Pro 11" w:cs="Times New Roman"/>
          <w:color w:val="000000"/>
          <w:sz w:val="21"/>
          <w:szCs w:val="21"/>
          <w:highlight w:val="white"/>
        </w:rPr>
        <w:t>, </w:t>
      </w:r>
      <w:r w:rsidRPr="00D97CEE">
        <w:rPr>
          <w:rFonts w:ascii="Avenir Next LT Pro 11" w:eastAsia="Times New Roman" w:hAnsi="Avenir Next LT Pro 11" w:cs="Times New Roman"/>
          <w:i/>
          <w:color w:val="000000"/>
          <w:sz w:val="21"/>
          <w:szCs w:val="21"/>
          <w:highlight w:val="white"/>
        </w:rPr>
        <w:t>9</w:t>
      </w:r>
      <w:r w:rsidRPr="00D97CEE">
        <w:rPr>
          <w:rFonts w:ascii="Avenir Next LT Pro 11" w:eastAsia="Times New Roman" w:hAnsi="Avenir Next LT Pro 11" w:cs="Times New Roman"/>
          <w:color w:val="000000"/>
          <w:sz w:val="21"/>
          <w:szCs w:val="21"/>
          <w:highlight w:val="white"/>
        </w:rPr>
        <w:t xml:space="preserve">(1), 1-7. </w:t>
      </w:r>
      <w:hyperlink r:id="rId44">
        <w:r w:rsidRPr="00D97CEE">
          <w:rPr>
            <w:rFonts w:ascii="Avenir Next LT Pro 11" w:eastAsia="Times New Roman" w:hAnsi="Avenir Next LT Pro 11" w:cs="Times New Roman"/>
            <w:color w:val="000000"/>
            <w:sz w:val="21"/>
            <w:szCs w:val="21"/>
          </w:rPr>
          <w:t>https://doi.org/10.1057/s41599-022-01283-5</w:t>
        </w:r>
      </w:hyperlink>
      <w:r w:rsidRPr="00D97CEE">
        <w:rPr>
          <w:rFonts w:ascii="Avenir Next LT Pro 11" w:eastAsia="Times New Roman" w:hAnsi="Avenir Next LT Pro 11" w:cs="Times New Roman"/>
          <w:color w:val="000000"/>
          <w:sz w:val="21"/>
          <w:szCs w:val="21"/>
        </w:rPr>
        <w:t xml:space="preserve">. </w:t>
      </w:r>
    </w:p>
    <w:p w14:paraId="0000006C" w14:textId="77777777" w:rsidR="00457744" w:rsidRDefault="00457744">
      <w:pPr>
        <w:spacing w:after="0" w:line="360" w:lineRule="auto"/>
        <w:jc w:val="both"/>
        <w:rPr>
          <w:rFonts w:ascii="Times New Roman" w:eastAsia="Times New Roman" w:hAnsi="Times New Roman" w:cs="Times New Roman"/>
          <w:b/>
          <w:sz w:val="24"/>
          <w:szCs w:val="24"/>
        </w:rPr>
      </w:pPr>
    </w:p>
    <w:sectPr w:rsidR="0045774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Times New Roman"/>
    <w:charset w:val="00"/>
    <w:family w:val="auto"/>
    <w:pitch w:val="default"/>
  </w:font>
  <w:font w:name="Avenir Next LT Pro">
    <w:altName w:val="Times New Roman"/>
    <w:panose1 w:val="00000000000000000000"/>
    <w:charset w:val="00"/>
    <w:family w:val="roman"/>
    <w:notTrueType/>
    <w:pitch w:val="default"/>
  </w:font>
  <w:font w:name="Avenir Next LT Pro 1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16557"/>
    <w:multiLevelType w:val="multilevel"/>
    <w:tmpl w:val="2A4AC7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44"/>
    <w:rsid w:val="00003F4F"/>
    <w:rsid w:val="000068F5"/>
    <w:rsid w:val="00053AB4"/>
    <w:rsid w:val="000876BE"/>
    <w:rsid w:val="000E067C"/>
    <w:rsid w:val="000F14A6"/>
    <w:rsid w:val="001A7297"/>
    <w:rsid w:val="001A79AF"/>
    <w:rsid w:val="001D050D"/>
    <w:rsid w:val="001D238A"/>
    <w:rsid w:val="00230C65"/>
    <w:rsid w:val="00287B14"/>
    <w:rsid w:val="00330B51"/>
    <w:rsid w:val="0033638D"/>
    <w:rsid w:val="00384026"/>
    <w:rsid w:val="003F44B2"/>
    <w:rsid w:val="00457744"/>
    <w:rsid w:val="004C2EF1"/>
    <w:rsid w:val="004F11DB"/>
    <w:rsid w:val="00684FAF"/>
    <w:rsid w:val="006876C9"/>
    <w:rsid w:val="006C497B"/>
    <w:rsid w:val="006E40CD"/>
    <w:rsid w:val="00772FDE"/>
    <w:rsid w:val="007D4485"/>
    <w:rsid w:val="00804891"/>
    <w:rsid w:val="00814C0C"/>
    <w:rsid w:val="00845985"/>
    <w:rsid w:val="00854C40"/>
    <w:rsid w:val="008D3B5D"/>
    <w:rsid w:val="008F5E89"/>
    <w:rsid w:val="00900C10"/>
    <w:rsid w:val="00905C03"/>
    <w:rsid w:val="0091286C"/>
    <w:rsid w:val="0094029E"/>
    <w:rsid w:val="009E6F15"/>
    <w:rsid w:val="009F73CF"/>
    <w:rsid w:val="00A25C64"/>
    <w:rsid w:val="00AB3CDB"/>
    <w:rsid w:val="00B06F07"/>
    <w:rsid w:val="00B30923"/>
    <w:rsid w:val="00B37AED"/>
    <w:rsid w:val="00B51B4C"/>
    <w:rsid w:val="00B721E1"/>
    <w:rsid w:val="00B95729"/>
    <w:rsid w:val="00BA535E"/>
    <w:rsid w:val="00BF3598"/>
    <w:rsid w:val="00CB4C26"/>
    <w:rsid w:val="00D11081"/>
    <w:rsid w:val="00D97CEE"/>
    <w:rsid w:val="00DA063D"/>
    <w:rsid w:val="00E55E1C"/>
    <w:rsid w:val="00EB32E8"/>
    <w:rsid w:val="00EF67BD"/>
    <w:rsid w:val="00F1503E"/>
    <w:rsid w:val="00F2231A"/>
    <w:rsid w:val="00F2249F"/>
    <w:rsid w:val="00F341BC"/>
    <w:rsid w:val="00F966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35B6"/>
  <w15:docId w15:val="{F6B81001-3EA0-4166-AA4C-3C7C8CDA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qFormat/>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oi.org/10.1080/0376835x.2022.2116408" TargetMode="External"/><Relationship Id="rId18" Type="http://schemas.openxmlformats.org/officeDocument/2006/relationships/hyperlink" Target="https://doi.org/10.1016/j.resglo.2021.100047" TargetMode="External"/><Relationship Id="rId26" Type="http://schemas.openxmlformats.org/officeDocument/2006/relationships/hyperlink" Target="https://carnegieendowment.org/files/202103-Levy_etal_SouthAfrica.pdf" TargetMode="External"/><Relationship Id="rId39" Type="http://schemas.openxmlformats.org/officeDocument/2006/relationships/hyperlink" Target="https://www.worldbank.org/en/country/southafrica/overview" TargetMode="External"/><Relationship Id="rId21" Type="http://schemas.openxmlformats.org/officeDocument/2006/relationships/hyperlink" Target="https://doi.org/10.1177/0021909620946851" TargetMode="External"/><Relationship Id="rId34" Type="http://schemas.openxmlformats.org/officeDocument/2006/relationships/hyperlink" Target="https://doi.org/10.3390/healthcare10050770" TargetMode="External"/><Relationship Id="rId42" Type="http://schemas.openxmlformats.org/officeDocument/2006/relationships/hyperlink" Target="https://doi.org/10.1080/19392206.2020.1871796" TargetMode="External"/><Relationship Id="rId7" Type="http://schemas.openxmlformats.org/officeDocument/2006/relationships/hyperlink" Target="https://doi.org/10.1056/nejmc2014960" TargetMode="External"/><Relationship Id="rId2" Type="http://schemas.openxmlformats.org/officeDocument/2006/relationships/numbering" Target="numbering.xml"/><Relationship Id="rId16" Type="http://schemas.openxmlformats.org/officeDocument/2006/relationships/hyperlink" Target="https://www.imf.org/en/News/Articles/2022/02/21/cf-how-south-africa-can-advance-reforms-to-achieve-its-climate-goals" TargetMode="External"/><Relationship Id="rId29" Type="http://schemas.openxmlformats.org/officeDocument/2006/relationships/hyperlink" Target="https://doi.org/10.3390/su13052991" TargetMode="External"/><Relationship Id="rId1" Type="http://schemas.openxmlformats.org/officeDocument/2006/relationships/customXml" Target="../customXml/item1.xml"/><Relationship Id="rId6" Type="http://schemas.openxmlformats.org/officeDocument/2006/relationships/hyperlink" Target="mailto:monamasakiel@gmail.com" TargetMode="External"/><Relationship Id="rId11" Type="http://schemas.openxmlformats.org/officeDocument/2006/relationships/hyperlink" Target="https://doi.org/10.1111/saje.12270" TargetMode="External"/><Relationship Id="rId24" Type="http://schemas.openxmlformats.org/officeDocument/2006/relationships/hyperlink" Target="https://doi.org/10.1016/S2214-109X(18)30386-3" TargetMode="External"/><Relationship Id="rId32" Type="http://schemas.openxmlformats.org/officeDocument/2006/relationships/hyperlink" Target="https://doi." TargetMode="External"/><Relationship Id="rId37" Type="http://schemas.openxmlformats.org/officeDocument/2006/relationships/hyperlink" Target="https://doi.org/10.1016/j.amp.2020.05.006" TargetMode="External"/><Relationship Id="rId40" Type="http://schemas.openxmlformats.org/officeDocument/2006/relationships/hyperlink" Target="https://doi.org/10.1186/s12939-021-01482-7"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ealth.gov.za/wp-content/uploads/2020/11/some-key-messages-on-nhi.pdf" TargetMode="External"/><Relationship Id="rId23" Type="http://schemas.openxmlformats.org/officeDocument/2006/relationships/hyperlink" Target="https://doi.org/10.31920/2516-5305/2021/18n1a13" TargetMode="External"/><Relationship Id="rId28" Type="http://schemas.openxmlformats.org/officeDocument/2006/relationships/hyperlink" Target="https://doi.org/10.1007/978-3-031-30541-2_19" TargetMode="External"/><Relationship Id="rId36" Type="http://schemas.openxmlformats.org/officeDocument/2006/relationships/hyperlink" Target="https://doi.org/10.1038/s41598-021-84487-0" TargetMode="External"/><Relationship Id="rId10" Type="http://schemas.openxmlformats.org/officeDocument/2006/relationships/hyperlink" Target="https://doi.org/10.1111/1467-8268.12531" TargetMode="External"/><Relationship Id="rId19" Type="http://schemas.openxmlformats.org/officeDocument/2006/relationships/hyperlink" Target="https://doi.org/10.1177/2277976020970036" TargetMode="External"/><Relationship Id="rId31" Type="http://schemas.openxmlformats.org/officeDocument/2006/relationships/hyperlink" Target="https://doi.org/10.1007/s10551-022-05192-0" TargetMode="External"/><Relationship Id="rId44" Type="http://schemas.openxmlformats.org/officeDocument/2006/relationships/hyperlink" Target="https://doi.org/10.1057/s41599-022-01283-5" TargetMode="External"/><Relationship Id="rId4" Type="http://schemas.openxmlformats.org/officeDocument/2006/relationships/settings" Target="settings.xml"/><Relationship Id="rId9" Type="http://schemas.openxmlformats.org/officeDocument/2006/relationships/hyperlink" Target="https://doi.org/10.1038/s41591-021-01395-6" TargetMode="External"/><Relationship Id="rId14" Type="http://schemas.openxmlformats.org/officeDocument/2006/relationships/hyperlink" Target="https://doi.org/10.1186/s40249-021-00804-9" TargetMode="External"/><Relationship Id="rId22" Type="http://schemas.openxmlformats.org/officeDocument/2006/relationships/hyperlink" Target="https://www.hrw.org/news/2022/04/14/imf/world-bank-targeted-safety-net-programs-fall-short-rights-protection" TargetMode="External"/><Relationship Id="rId27" Type="http://schemas.openxmlformats.org/officeDocument/2006/relationships/hyperlink" Target="https://doi.org/10.1186/s13705-023-00410-7" TargetMode="External"/><Relationship Id="rId30" Type="http://schemas.openxmlformats.org/officeDocument/2006/relationships/hyperlink" Target="https://doi.org/10.1017/s0021855321000292" TargetMode="External"/><Relationship Id="rId35" Type="http://schemas.openxmlformats.org/officeDocument/2006/relationships/hyperlink" Target="https://ourworldindata.org/sdgs/good-health-wellbeing" TargetMode="External"/><Relationship Id="rId43" Type="http://schemas.openxmlformats.org/officeDocument/2006/relationships/hyperlink" Target="https://earth.org/the-interconnectedness-ofsustainable-development-goals" TargetMode="External"/><Relationship Id="rId8" Type="http://schemas.openxmlformats.org/officeDocument/2006/relationships/hyperlink" Target="https://www.dailymaverick.co.za/article/2021-04-29-governmentmust-urgently-deal-with-south-africas-deepening" TargetMode="External"/><Relationship Id="rId3" Type="http://schemas.openxmlformats.org/officeDocument/2006/relationships/styles" Target="styles.xml"/><Relationship Id="rId12" Type="http://schemas.openxmlformats.org/officeDocument/2006/relationships/hyperlink" Target="http://www.cvja.co.za/onlinefirst/DOI-10-5830-CVJA-2023-053.pdf" TargetMode="External"/><Relationship Id="rId17" Type="http://schemas.openxmlformats.org/officeDocument/2006/relationships/hyperlink" Target="https://doi.org/10.1186/s40249-020-00790-4" TargetMode="External"/><Relationship Id="rId25" Type="http://schemas.openxmlformats.org/officeDocument/2006/relationships/hyperlink" Target="https://doi.org/10.3389/fpubh.2022.992481" TargetMode="External"/><Relationship Id="rId33" Type="http://schemas.openxmlformats.org/officeDocument/2006/relationships/hyperlink" Target="https://doi.org/10.2147/IJGM.S223882" TargetMode="External"/><Relationship Id="rId38" Type="http://schemas.openxmlformats.org/officeDocument/2006/relationships/hyperlink" Target="https://doi.org/10.3390/economies10090204" TargetMode="External"/><Relationship Id="rId46" Type="http://schemas.openxmlformats.org/officeDocument/2006/relationships/theme" Target="theme/theme1.xml"/><Relationship Id="rId20" Type="http://schemas.openxmlformats.org/officeDocument/2006/relationships/hyperlink" Target="https://doi.org/10.1080/13548506.2022.2108084" TargetMode="External"/><Relationship Id="rId41" Type="http://schemas.openxmlformats.org/officeDocument/2006/relationships/hyperlink" Target="https://sdgs.un.org/topics/national-sustainable-development-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EEF6D9-B7B3-42E3-8C71-C018AED709E2}">
  <we:reference id="wa200005287" version="1.0.0.3" store="en-US" storeType="OMEX"/>
  <we:alternateReferences>
    <we:reference id="wa200005287" version="1.0.0.3" store="WA20000528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SEmjlDzaSemE0N8yjbcSR0VtQ==">CgMxLjAyCGguZ2pkZ3hzMghoLmdqZGd4czgAciExa2ZqNDFUVE9xVjB2Vkt1Tkkwa3RodnNhNnEyeHdwNE4=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6390</Words>
  <Characters>36427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RWC - LC</dc:creator>
  <cp:lastModifiedBy>RWC LC</cp:lastModifiedBy>
  <cp:revision>8</cp:revision>
  <dcterms:created xsi:type="dcterms:W3CDTF">2024-02-05T19:55:00Z</dcterms:created>
  <dcterms:modified xsi:type="dcterms:W3CDTF">2024-04-07T06:53:00Z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2E9B6BC29B5548AD9804EF403F9E1062_12</vt:lpwstr>
  </property>
</Properties>
</file>